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6A4" w14:textId="78A8E7D2" w:rsidR="00A6354C" w:rsidRPr="003B5A53" w:rsidRDefault="00A6354C" w:rsidP="00DA1CB5">
      <w:pPr>
        <w:jc w:val="center"/>
        <w:rPr>
          <w:rFonts w:ascii="Arial" w:hAnsi="Arial" w:cs="Arial"/>
          <w:b/>
          <w:iCs/>
        </w:rPr>
      </w:pPr>
      <w:bookmarkStart w:id="0" w:name="_Hlk151627351"/>
      <w:r w:rsidRPr="003B5A53">
        <w:rPr>
          <w:rFonts w:ascii="Arial" w:hAnsi="Arial" w:cs="Arial"/>
          <w:b/>
          <w:iCs/>
        </w:rPr>
        <w:t xml:space="preserve">Guía para </w:t>
      </w:r>
      <w:r w:rsidRPr="003B5A53">
        <w:rPr>
          <w:rFonts w:ascii="Arial" w:hAnsi="Arial" w:cs="Arial"/>
          <w:b/>
          <w:iCs/>
          <w:color w:val="000000"/>
          <w:shd w:val="clear" w:color="auto" w:fill="FFFFFF"/>
        </w:rPr>
        <w:t>l</w:t>
      </w:r>
      <w:r w:rsidRPr="003B5A53">
        <w:rPr>
          <w:rFonts w:ascii="Arial" w:hAnsi="Arial" w:cs="Arial"/>
          <w:b/>
          <w:iCs/>
        </w:rPr>
        <w:t xml:space="preserve">a presentación de </w:t>
      </w:r>
      <w:r w:rsidR="00F879B5">
        <w:rPr>
          <w:rFonts w:ascii="Arial" w:hAnsi="Arial" w:cs="Arial"/>
          <w:b/>
          <w:iCs/>
        </w:rPr>
        <w:t>una apelación</w:t>
      </w:r>
    </w:p>
    <w:p w14:paraId="2A8E4686" w14:textId="77777777" w:rsidR="00A6354C" w:rsidRPr="003B5A53" w:rsidRDefault="00A6354C" w:rsidP="00A6354C">
      <w:pPr>
        <w:pStyle w:val="Encabezado"/>
        <w:spacing w:line="276" w:lineRule="auto"/>
        <w:jc w:val="center"/>
        <w:rPr>
          <w:rFonts w:ascii="Arial" w:hAnsi="Arial" w:cs="Arial"/>
          <w:b/>
          <w:iCs/>
        </w:rPr>
      </w:pPr>
    </w:p>
    <w:p w14:paraId="045B7BD6" w14:textId="3338F21B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 xml:space="preserve">Nombre del centro educativo que </w:t>
      </w:r>
      <w:r w:rsidR="00F879B5">
        <w:rPr>
          <w:rFonts w:ascii="Arial" w:hAnsi="Arial" w:cs="Arial"/>
          <w:bCs/>
          <w:sz w:val="20"/>
          <w:szCs w:val="20"/>
        </w:rPr>
        <w:t>eleva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F879B5">
        <w:rPr>
          <w:rFonts w:ascii="Arial" w:hAnsi="Arial" w:cs="Arial"/>
          <w:bCs/>
          <w:sz w:val="20"/>
          <w:szCs w:val="20"/>
        </w:rPr>
        <w:t>apelación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44AA756B" w14:textId="108480F7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Circuito e</w:t>
      </w:r>
      <w:r w:rsidR="00836E76">
        <w:rPr>
          <w:rFonts w:ascii="Arial" w:hAnsi="Arial" w:cs="Arial"/>
          <w:bCs/>
          <w:sz w:val="20"/>
          <w:szCs w:val="20"/>
        </w:rPr>
        <w:t>ducativo</w:t>
      </w:r>
      <w:r w:rsidRPr="003B5A53">
        <w:rPr>
          <w:rFonts w:ascii="Arial" w:hAnsi="Arial" w:cs="Arial"/>
          <w:bCs/>
          <w:sz w:val="20"/>
          <w:szCs w:val="20"/>
        </w:rPr>
        <w:t xml:space="preserve"> </w:t>
      </w:r>
      <w:r w:rsidR="00836E76">
        <w:rPr>
          <w:rFonts w:ascii="Arial" w:hAnsi="Arial" w:cs="Arial"/>
          <w:bCs/>
          <w:sz w:val="20"/>
          <w:szCs w:val="20"/>
        </w:rPr>
        <w:t xml:space="preserve">al que pertenece </w:t>
      </w:r>
      <w:r w:rsidRPr="003B5A53">
        <w:rPr>
          <w:rFonts w:ascii="Arial" w:hAnsi="Arial" w:cs="Arial"/>
          <w:bCs/>
          <w:sz w:val="20"/>
          <w:szCs w:val="20"/>
        </w:rPr>
        <w:t xml:space="preserve">el centro educativo que </w:t>
      </w:r>
      <w:r w:rsidR="00F879B5">
        <w:rPr>
          <w:rFonts w:ascii="Arial" w:hAnsi="Arial" w:cs="Arial"/>
          <w:bCs/>
          <w:sz w:val="20"/>
          <w:szCs w:val="20"/>
        </w:rPr>
        <w:t>eleva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F879B5">
        <w:rPr>
          <w:rFonts w:ascii="Arial" w:hAnsi="Arial" w:cs="Arial"/>
          <w:bCs/>
          <w:sz w:val="20"/>
          <w:szCs w:val="20"/>
        </w:rPr>
        <w:t>apelación</w:t>
      </w:r>
      <w:r w:rsidRPr="003B5A53">
        <w:rPr>
          <w:rFonts w:ascii="Arial" w:hAnsi="Arial" w:cs="Arial"/>
          <w:bCs/>
          <w:sz w:val="20"/>
          <w:szCs w:val="20"/>
        </w:rPr>
        <w:t>:</w:t>
      </w:r>
    </w:p>
    <w:p w14:paraId="5A6757F2" w14:textId="5EB9A840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 xml:space="preserve">Dirección Regional de Educación -DRE- a la que pertenece el centro educativo que </w:t>
      </w:r>
      <w:r w:rsidR="00F879B5">
        <w:rPr>
          <w:rFonts w:ascii="Arial" w:hAnsi="Arial" w:cs="Arial"/>
          <w:bCs/>
          <w:sz w:val="20"/>
          <w:szCs w:val="20"/>
        </w:rPr>
        <w:t>eleva</w:t>
      </w:r>
      <w:r w:rsidR="00F879B5"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F879B5">
        <w:rPr>
          <w:rFonts w:ascii="Arial" w:hAnsi="Arial" w:cs="Arial"/>
          <w:bCs/>
          <w:sz w:val="20"/>
          <w:szCs w:val="20"/>
        </w:rPr>
        <w:t>apelación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4834EAA4" w14:textId="5EDFA4AA" w:rsidR="002A4C9C" w:rsidRPr="002A4C9C" w:rsidRDefault="00A6354C" w:rsidP="002A4C9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Calidad</w:t>
      </w:r>
      <w:r w:rsidR="002A4C9C">
        <w:rPr>
          <w:rFonts w:ascii="Arial" w:hAnsi="Arial" w:cs="Arial"/>
          <w:bCs/>
          <w:sz w:val="20"/>
          <w:szCs w:val="20"/>
        </w:rPr>
        <w:t>es</w:t>
      </w:r>
      <w:r w:rsidRPr="003B5A53">
        <w:rPr>
          <w:rFonts w:ascii="Arial" w:hAnsi="Arial" w:cs="Arial"/>
          <w:bCs/>
          <w:sz w:val="20"/>
          <w:szCs w:val="20"/>
        </w:rPr>
        <w:t xml:space="preserve"> de la persona </w:t>
      </w:r>
      <w:r w:rsidR="002A4C9C">
        <w:rPr>
          <w:rFonts w:ascii="Arial" w:hAnsi="Arial" w:cs="Arial"/>
          <w:bCs/>
          <w:sz w:val="20"/>
          <w:szCs w:val="20"/>
        </w:rPr>
        <w:t>jefe de delegación</w:t>
      </w:r>
      <w:r w:rsidR="003B01BA" w:rsidRPr="003B5A53">
        <w:rPr>
          <w:rFonts w:ascii="Arial" w:hAnsi="Arial" w:cs="Arial"/>
          <w:sz w:val="20"/>
          <w:szCs w:val="20"/>
        </w:rPr>
        <w:t xml:space="preserve"> (</w:t>
      </w:r>
      <w:r w:rsidRPr="003B5A53">
        <w:rPr>
          <w:rFonts w:ascii="Arial" w:hAnsi="Arial" w:cs="Arial"/>
          <w:sz w:val="20"/>
          <w:szCs w:val="20"/>
        </w:rPr>
        <w:t>persona debidamente inscrita en la Boleta Oficial de Inscripción</w:t>
      </w:r>
      <w:r w:rsidR="002A4C9C">
        <w:rPr>
          <w:rFonts w:ascii="Arial" w:hAnsi="Arial" w:cs="Arial"/>
          <w:sz w:val="20"/>
          <w:szCs w:val="20"/>
        </w:rPr>
        <w:t xml:space="preserve"> d</w:t>
      </w:r>
      <w:r w:rsidRPr="003B5A53">
        <w:rPr>
          <w:rFonts w:ascii="Arial" w:hAnsi="Arial" w:cs="Arial"/>
          <w:sz w:val="20"/>
          <w:szCs w:val="20"/>
        </w:rPr>
        <w:t>el Programa Juegos Deportivos Estudiantiles -PJDE-</w:t>
      </w:r>
      <w:r w:rsidR="00F879B5" w:rsidRPr="003B5A53">
        <w:rPr>
          <w:rFonts w:ascii="Arial" w:hAnsi="Arial" w:cs="Arial"/>
          <w:bCs/>
          <w:sz w:val="20"/>
          <w:szCs w:val="20"/>
        </w:rPr>
        <w:t>: nombre completo</w:t>
      </w:r>
      <w:r w:rsidR="00F879B5">
        <w:rPr>
          <w:rFonts w:ascii="Arial" w:hAnsi="Arial" w:cs="Arial"/>
          <w:bCs/>
          <w:sz w:val="20"/>
          <w:szCs w:val="20"/>
        </w:rPr>
        <w:t>,</w:t>
      </w:r>
      <w:r w:rsidR="00F879B5" w:rsidRPr="003B5A53">
        <w:rPr>
          <w:rFonts w:ascii="Arial" w:hAnsi="Arial" w:cs="Arial"/>
          <w:bCs/>
          <w:sz w:val="20"/>
          <w:szCs w:val="20"/>
        </w:rPr>
        <w:t xml:space="preserve"> número de documento de identidad, oficio o profesión</w:t>
      </w:r>
      <w:r w:rsidR="00D00B4D">
        <w:rPr>
          <w:rFonts w:ascii="Arial" w:hAnsi="Arial" w:cs="Arial"/>
          <w:bCs/>
          <w:sz w:val="20"/>
          <w:szCs w:val="20"/>
        </w:rPr>
        <w:t>).</w:t>
      </w:r>
      <w:r w:rsidRPr="003B5A53">
        <w:rPr>
          <w:rFonts w:ascii="Arial" w:hAnsi="Arial" w:cs="Arial"/>
          <w:bCs/>
          <w:sz w:val="20"/>
          <w:szCs w:val="20"/>
        </w:rPr>
        <w:t xml:space="preserve"> </w:t>
      </w:r>
    </w:p>
    <w:p w14:paraId="490A36A9" w14:textId="7FF5746D" w:rsidR="00A6354C" w:rsidRPr="002A4C9C" w:rsidRDefault="00A6354C" w:rsidP="002A4C9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A4C9C">
        <w:rPr>
          <w:rFonts w:ascii="Arial" w:hAnsi="Arial" w:cs="Arial"/>
          <w:bCs/>
          <w:sz w:val="20"/>
          <w:szCs w:val="20"/>
        </w:rPr>
        <w:t xml:space="preserve">Nombre o nombres de los centros educativos CONTRA QUIEN o QUIENES se </w:t>
      </w:r>
      <w:r w:rsidR="00B60DC1">
        <w:rPr>
          <w:rFonts w:ascii="Arial" w:hAnsi="Arial" w:cs="Arial"/>
          <w:bCs/>
          <w:sz w:val="20"/>
          <w:szCs w:val="20"/>
        </w:rPr>
        <w:t>eleva</w:t>
      </w:r>
      <w:r w:rsidR="00B60DC1"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B60DC1">
        <w:rPr>
          <w:rFonts w:ascii="Arial" w:hAnsi="Arial" w:cs="Arial"/>
          <w:bCs/>
          <w:sz w:val="20"/>
          <w:szCs w:val="20"/>
        </w:rPr>
        <w:t>apelación</w:t>
      </w:r>
      <w:r w:rsidRPr="002A4C9C">
        <w:rPr>
          <w:rFonts w:ascii="Arial" w:hAnsi="Arial" w:cs="Arial"/>
          <w:bCs/>
          <w:sz w:val="20"/>
          <w:szCs w:val="20"/>
        </w:rPr>
        <w:t xml:space="preserve">, además, el circuito </w:t>
      </w:r>
      <w:r w:rsidR="00836E76">
        <w:rPr>
          <w:rFonts w:ascii="Arial" w:hAnsi="Arial" w:cs="Arial"/>
          <w:bCs/>
          <w:sz w:val="20"/>
          <w:szCs w:val="20"/>
        </w:rPr>
        <w:t xml:space="preserve">educativo </w:t>
      </w:r>
      <w:r w:rsidRPr="002A4C9C">
        <w:rPr>
          <w:rFonts w:ascii="Arial" w:hAnsi="Arial" w:cs="Arial"/>
          <w:bCs/>
          <w:sz w:val="20"/>
          <w:szCs w:val="20"/>
        </w:rPr>
        <w:t>y la DRE a la que pertenece:</w:t>
      </w:r>
    </w:p>
    <w:p w14:paraId="27DFC89D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CR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091"/>
        <w:gridCol w:w="2693"/>
        <w:gridCol w:w="2621"/>
      </w:tblGrid>
      <w:tr w:rsidR="00A6354C" w:rsidRPr="003B5A53" w14:paraId="3C201A62" w14:textId="77777777" w:rsidTr="002922DA">
        <w:trPr>
          <w:jc w:val="center"/>
        </w:trPr>
        <w:tc>
          <w:tcPr>
            <w:tcW w:w="3616" w:type="dxa"/>
            <w:gridSpan w:val="2"/>
          </w:tcPr>
          <w:p w14:paraId="4F1FF2FF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7B9F0D0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Nombre del centro</w:t>
            </w:r>
          </w:p>
          <w:p w14:paraId="53581CAD" w14:textId="509E81B6" w:rsidR="00A6354C" w:rsidRPr="003B5A53" w:rsidRDefault="008360D7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ducativo</w:t>
            </w:r>
          </w:p>
        </w:tc>
        <w:tc>
          <w:tcPr>
            <w:tcW w:w="2693" w:type="dxa"/>
          </w:tcPr>
          <w:p w14:paraId="7650ECC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99805D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Circuito al que </w:t>
            </w:r>
          </w:p>
          <w:p w14:paraId="78245BC5" w14:textId="0BC488AA" w:rsidR="00A6354C" w:rsidRPr="003B5A53" w:rsidRDefault="00B60DC1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ertenece</w:t>
            </w:r>
          </w:p>
        </w:tc>
        <w:tc>
          <w:tcPr>
            <w:tcW w:w="2621" w:type="dxa"/>
          </w:tcPr>
          <w:p w14:paraId="25E198E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AB33446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DRE a la que </w:t>
            </w:r>
          </w:p>
          <w:p w14:paraId="27E94C47" w14:textId="7DBE984B" w:rsidR="00A6354C" w:rsidRPr="003B5A53" w:rsidRDefault="008360D7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ertenece</w:t>
            </w:r>
          </w:p>
        </w:tc>
      </w:tr>
      <w:tr w:rsidR="00A6354C" w:rsidRPr="003B5A53" w14:paraId="7C01451E" w14:textId="77777777" w:rsidTr="002922DA">
        <w:trPr>
          <w:jc w:val="center"/>
        </w:trPr>
        <w:tc>
          <w:tcPr>
            <w:tcW w:w="525" w:type="dxa"/>
          </w:tcPr>
          <w:p w14:paraId="36A0EC3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1" w:type="dxa"/>
          </w:tcPr>
          <w:p w14:paraId="569369F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56DC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1861D3A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54BA5140" w14:textId="77777777" w:rsidTr="002922DA">
        <w:trPr>
          <w:jc w:val="center"/>
        </w:trPr>
        <w:tc>
          <w:tcPr>
            <w:tcW w:w="525" w:type="dxa"/>
          </w:tcPr>
          <w:p w14:paraId="57C58A7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1" w:type="dxa"/>
          </w:tcPr>
          <w:p w14:paraId="505E70D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1ADD7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6BAFDCE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645E39B7" w14:textId="77777777" w:rsidTr="002922DA">
        <w:trPr>
          <w:jc w:val="center"/>
        </w:trPr>
        <w:tc>
          <w:tcPr>
            <w:tcW w:w="525" w:type="dxa"/>
          </w:tcPr>
          <w:p w14:paraId="0ACBDB1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1" w:type="dxa"/>
          </w:tcPr>
          <w:p w14:paraId="49A0EF33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055C4E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6EB301F0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D9001E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E6422F" w14:textId="6E22BAB9" w:rsidR="00A6354C" w:rsidRPr="003B5A53" w:rsidRDefault="00B60DC1" w:rsidP="00A6354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esolución contra la cual se </w:t>
      </w:r>
      <w:r>
        <w:rPr>
          <w:rFonts w:ascii="Arial" w:hAnsi="Arial" w:cs="Arial"/>
          <w:bCs/>
          <w:sz w:val="20"/>
          <w:szCs w:val="20"/>
        </w:rPr>
        <w:t>eleva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>
        <w:rPr>
          <w:rFonts w:ascii="Arial" w:hAnsi="Arial" w:cs="Arial"/>
          <w:bCs/>
          <w:sz w:val="20"/>
          <w:szCs w:val="20"/>
        </w:rPr>
        <w:t>apelación</w:t>
      </w:r>
      <w:r>
        <w:rPr>
          <w:rFonts w:ascii="Arial" w:hAnsi="Arial" w:cs="Arial"/>
          <w:sz w:val="20"/>
          <w:szCs w:val="20"/>
        </w:rPr>
        <w:t>.</w:t>
      </w:r>
      <w:r w:rsidR="00A6354C" w:rsidRPr="003B5A53">
        <w:rPr>
          <w:rFonts w:ascii="Arial" w:hAnsi="Arial" w:cs="Arial"/>
          <w:sz w:val="20"/>
          <w:szCs w:val="20"/>
        </w:rPr>
        <w:t xml:space="preserve">  </w:t>
      </w:r>
    </w:p>
    <w:p w14:paraId="45199201" w14:textId="45624EC8" w:rsidR="00A6354C" w:rsidRPr="00B60DC1" w:rsidRDefault="00A6354C" w:rsidP="00B60D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031D03" w14:textId="4D4E1A72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DESCRIPCIÓN DETALLADA (</w:t>
      </w:r>
      <w:r w:rsidRPr="003B5A53">
        <w:rPr>
          <w:rFonts w:ascii="Arial" w:hAnsi="Arial" w:cs="Arial"/>
          <w:bCs/>
          <w:i/>
          <w:sz w:val="20"/>
          <w:szCs w:val="20"/>
        </w:rPr>
        <w:t>clara, específica, precisa, comprensible, coherente</w:t>
      </w:r>
      <w:r w:rsidRPr="003B5A53">
        <w:rPr>
          <w:rFonts w:ascii="Arial" w:hAnsi="Arial" w:cs="Arial"/>
          <w:bCs/>
          <w:sz w:val="20"/>
          <w:szCs w:val="20"/>
        </w:rPr>
        <w:t xml:space="preserve">) y enumerada de los </w:t>
      </w:r>
      <w:r w:rsidR="0025311C">
        <w:rPr>
          <w:rFonts w:ascii="Arial" w:hAnsi="Arial" w:cs="Arial"/>
          <w:bCs/>
          <w:sz w:val="20"/>
          <w:szCs w:val="20"/>
        </w:rPr>
        <w:t xml:space="preserve">supuestos </w:t>
      </w:r>
      <w:r w:rsidRPr="003B5A53">
        <w:rPr>
          <w:rFonts w:ascii="Arial" w:hAnsi="Arial" w:cs="Arial"/>
          <w:bCs/>
          <w:sz w:val="20"/>
          <w:szCs w:val="20"/>
        </w:rPr>
        <w:t xml:space="preserve">hechos </w:t>
      </w:r>
      <w:r w:rsidR="0025311C">
        <w:rPr>
          <w:rFonts w:ascii="Arial" w:hAnsi="Arial" w:cs="Arial"/>
          <w:bCs/>
          <w:sz w:val="20"/>
          <w:szCs w:val="20"/>
        </w:rPr>
        <w:t xml:space="preserve">en </w:t>
      </w:r>
      <w:r w:rsidRPr="003B5A53">
        <w:rPr>
          <w:rFonts w:ascii="Arial" w:hAnsi="Arial" w:cs="Arial"/>
          <w:bCs/>
          <w:sz w:val="20"/>
          <w:szCs w:val="20"/>
        </w:rPr>
        <w:t xml:space="preserve">que fundamentan la </w:t>
      </w:r>
      <w:r w:rsidR="00B60DC1">
        <w:rPr>
          <w:rFonts w:ascii="Arial" w:hAnsi="Arial" w:cs="Arial"/>
          <w:bCs/>
          <w:sz w:val="20"/>
          <w:szCs w:val="20"/>
        </w:rPr>
        <w:t>eleva</w:t>
      </w:r>
      <w:r w:rsidR="00B60DC1">
        <w:rPr>
          <w:rFonts w:ascii="Arial" w:hAnsi="Arial" w:cs="Arial"/>
          <w:bCs/>
          <w:sz w:val="20"/>
          <w:szCs w:val="20"/>
        </w:rPr>
        <w:t>ción</w:t>
      </w:r>
      <w:r w:rsidR="00B60DC1" w:rsidRPr="003B5A53">
        <w:rPr>
          <w:rFonts w:ascii="Arial" w:hAnsi="Arial" w:cs="Arial"/>
          <w:bCs/>
          <w:sz w:val="20"/>
          <w:szCs w:val="20"/>
        </w:rPr>
        <w:t xml:space="preserve"> </w:t>
      </w:r>
      <w:r w:rsidR="00B60DC1">
        <w:rPr>
          <w:rFonts w:ascii="Arial" w:hAnsi="Arial" w:cs="Arial"/>
          <w:bCs/>
          <w:sz w:val="20"/>
          <w:szCs w:val="20"/>
        </w:rPr>
        <w:t xml:space="preserve">de </w:t>
      </w:r>
      <w:r w:rsidR="00B60DC1" w:rsidRPr="003B5A53">
        <w:rPr>
          <w:rFonts w:ascii="Arial" w:hAnsi="Arial" w:cs="Arial"/>
          <w:bCs/>
          <w:sz w:val="20"/>
          <w:szCs w:val="20"/>
        </w:rPr>
        <w:t xml:space="preserve">la </w:t>
      </w:r>
      <w:r w:rsidR="00B60DC1">
        <w:rPr>
          <w:rFonts w:ascii="Arial" w:hAnsi="Arial" w:cs="Arial"/>
          <w:bCs/>
          <w:sz w:val="20"/>
          <w:szCs w:val="20"/>
        </w:rPr>
        <w:t>apelación</w:t>
      </w:r>
      <w:r w:rsidR="00B60DC1">
        <w:rPr>
          <w:rFonts w:ascii="Arial" w:hAnsi="Arial" w:cs="Arial"/>
          <w:bCs/>
          <w:sz w:val="20"/>
          <w:szCs w:val="20"/>
        </w:rPr>
        <w:t>,</w:t>
      </w:r>
      <w:r w:rsidRPr="003B5A53">
        <w:rPr>
          <w:rFonts w:ascii="Arial" w:hAnsi="Arial" w:cs="Arial"/>
          <w:bCs/>
          <w:sz w:val="20"/>
          <w:szCs w:val="20"/>
        </w:rPr>
        <w:t xml:space="preserve"> indicando</w:t>
      </w:r>
      <w:r w:rsidRPr="003B5A53">
        <w:rPr>
          <w:rFonts w:ascii="Arial" w:hAnsi="Arial" w:cs="Arial"/>
          <w:sz w:val="20"/>
          <w:szCs w:val="20"/>
        </w:rPr>
        <w:t xml:space="preserve"> los artículos e incisos de la Normativa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202</w:t>
      </w:r>
      <w:r w:rsidR="00836E76">
        <w:rPr>
          <w:rFonts w:ascii="Arial" w:hAnsi="Arial" w:cs="Arial"/>
          <w:sz w:val="20"/>
          <w:szCs w:val="20"/>
        </w:rPr>
        <w:t>6</w:t>
      </w:r>
      <w:r w:rsidRPr="003B5A53">
        <w:rPr>
          <w:rFonts w:ascii="Arial" w:hAnsi="Arial" w:cs="Arial"/>
          <w:sz w:val="20"/>
          <w:szCs w:val="20"/>
        </w:rPr>
        <w:t xml:space="preserve"> </w:t>
      </w:r>
      <w:r w:rsidR="00B60DC1">
        <w:rPr>
          <w:rFonts w:ascii="Arial" w:hAnsi="Arial" w:cs="Arial"/>
          <w:sz w:val="20"/>
          <w:szCs w:val="20"/>
        </w:rPr>
        <w:t>contra la resolución</w:t>
      </w:r>
      <w:r w:rsidRPr="003B5A53">
        <w:rPr>
          <w:rFonts w:ascii="Arial" w:hAnsi="Arial" w:cs="Arial"/>
          <w:sz w:val="20"/>
          <w:szCs w:val="20"/>
        </w:rPr>
        <w:t>:</w:t>
      </w:r>
    </w:p>
    <w:p w14:paraId="0FFCA8FD" w14:textId="77777777" w:rsidR="00A6354C" w:rsidRPr="003B5A53" w:rsidRDefault="00A6354C" w:rsidP="00A6354C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46"/>
      </w:tblGrid>
      <w:tr w:rsidR="00A6354C" w:rsidRPr="003B5A53" w14:paraId="6ED864DA" w14:textId="77777777" w:rsidTr="002922DA">
        <w:trPr>
          <w:jc w:val="center"/>
        </w:trPr>
        <w:tc>
          <w:tcPr>
            <w:tcW w:w="4248" w:type="dxa"/>
          </w:tcPr>
          <w:p w14:paraId="1F95C643" w14:textId="653B0ED9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Descripción detallada y enumerada de los hechos que fundamentan la </w:t>
            </w:r>
            <w:r w:rsidR="00B60DC1" w:rsidRPr="00B60DC1">
              <w:rPr>
                <w:rFonts w:ascii="Arial" w:hAnsi="Arial" w:cs="Arial"/>
                <w:b/>
                <w:sz w:val="20"/>
                <w:szCs w:val="20"/>
              </w:rPr>
              <w:t>eleva</w:t>
            </w:r>
            <w:r w:rsidR="00B60DC1" w:rsidRPr="00B60DC1">
              <w:rPr>
                <w:rFonts w:ascii="Arial" w:hAnsi="Arial" w:cs="Arial"/>
                <w:b/>
                <w:sz w:val="20"/>
                <w:szCs w:val="20"/>
              </w:rPr>
              <w:t>ción</w:t>
            </w:r>
            <w:r w:rsidR="00B60DC1" w:rsidRPr="00B6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DC1" w:rsidRPr="00B60DC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B60DC1" w:rsidRPr="00B60DC1">
              <w:rPr>
                <w:rFonts w:ascii="Arial" w:hAnsi="Arial" w:cs="Arial"/>
                <w:b/>
                <w:sz w:val="20"/>
                <w:szCs w:val="20"/>
              </w:rPr>
              <w:t>la apelación</w:t>
            </w:r>
            <w:r w:rsidRPr="00B60DC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46" w:type="dxa"/>
          </w:tcPr>
          <w:p w14:paraId="34893939" w14:textId="77777777" w:rsidR="00B60DC1" w:rsidRDefault="00A6354C" w:rsidP="00B60D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Artículos y/o incisos de la Normativa de</w:t>
            </w:r>
            <w:r w:rsidRPr="003B5A5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l 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>PJDE 202</w:t>
            </w:r>
            <w:r w:rsidR="00836E7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DC1">
              <w:rPr>
                <w:rFonts w:ascii="Arial" w:hAnsi="Arial" w:cs="Arial"/>
                <w:b/>
                <w:sz w:val="20"/>
                <w:szCs w:val="20"/>
              </w:rPr>
              <w:t xml:space="preserve">contra la </w:t>
            </w:r>
          </w:p>
          <w:p w14:paraId="4FE3BD0C" w14:textId="5DC6F3F0" w:rsidR="00A6354C" w:rsidRPr="003B5A53" w:rsidRDefault="00B60DC1" w:rsidP="00B60D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resolución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6354C" w:rsidRPr="003B5A53" w14:paraId="62790A24" w14:textId="77777777" w:rsidTr="002922DA">
        <w:trPr>
          <w:jc w:val="center"/>
        </w:trPr>
        <w:tc>
          <w:tcPr>
            <w:tcW w:w="4248" w:type="dxa"/>
          </w:tcPr>
          <w:p w14:paraId="7EA1E3D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</w:p>
        </w:tc>
        <w:tc>
          <w:tcPr>
            <w:tcW w:w="4546" w:type="dxa"/>
          </w:tcPr>
          <w:p w14:paraId="23ADED6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5254871" w14:textId="77777777" w:rsidTr="002922DA">
        <w:trPr>
          <w:jc w:val="center"/>
        </w:trPr>
        <w:tc>
          <w:tcPr>
            <w:tcW w:w="4248" w:type="dxa"/>
          </w:tcPr>
          <w:p w14:paraId="5886E7B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</w:p>
        </w:tc>
        <w:tc>
          <w:tcPr>
            <w:tcW w:w="4546" w:type="dxa"/>
          </w:tcPr>
          <w:p w14:paraId="4A74FD4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267A8B0E" w14:textId="77777777" w:rsidTr="002922DA">
        <w:trPr>
          <w:jc w:val="center"/>
        </w:trPr>
        <w:tc>
          <w:tcPr>
            <w:tcW w:w="4248" w:type="dxa"/>
          </w:tcPr>
          <w:p w14:paraId="0258BAA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</w:t>
            </w:r>
          </w:p>
        </w:tc>
        <w:tc>
          <w:tcPr>
            <w:tcW w:w="4546" w:type="dxa"/>
          </w:tcPr>
          <w:p w14:paraId="20FD0A2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76CE2C40" w14:textId="77777777" w:rsidTr="002922DA">
        <w:trPr>
          <w:jc w:val="center"/>
        </w:trPr>
        <w:tc>
          <w:tcPr>
            <w:tcW w:w="4248" w:type="dxa"/>
          </w:tcPr>
          <w:p w14:paraId="4635544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</w:t>
            </w:r>
          </w:p>
        </w:tc>
        <w:tc>
          <w:tcPr>
            <w:tcW w:w="4546" w:type="dxa"/>
          </w:tcPr>
          <w:p w14:paraId="06EE15F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3A66FA77" w14:textId="77777777" w:rsidTr="002922DA">
        <w:trPr>
          <w:jc w:val="center"/>
        </w:trPr>
        <w:tc>
          <w:tcPr>
            <w:tcW w:w="4248" w:type="dxa"/>
          </w:tcPr>
          <w:p w14:paraId="5E848CEF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5°</w:t>
            </w:r>
          </w:p>
        </w:tc>
        <w:tc>
          <w:tcPr>
            <w:tcW w:w="4546" w:type="dxa"/>
          </w:tcPr>
          <w:p w14:paraId="1E1F861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C78EA89" w14:textId="77777777" w:rsidTr="002922DA">
        <w:trPr>
          <w:jc w:val="center"/>
        </w:trPr>
        <w:tc>
          <w:tcPr>
            <w:tcW w:w="4248" w:type="dxa"/>
          </w:tcPr>
          <w:p w14:paraId="1BA37B3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6°</w:t>
            </w:r>
          </w:p>
        </w:tc>
        <w:tc>
          <w:tcPr>
            <w:tcW w:w="4546" w:type="dxa"/>
          </w:tcPr>
          <w:p w14:paraId="69BB2B4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F4FA7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46F956" w14:textId="77777777" w:rsidR="00B60DC1" w:rsidRDefault="00A6354C" w:rsidP="00D454A0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0DC1">
        <w:rPr>
          <w:rFonts w:ascii="Arial" w:hAnsi="Arial" w:cs="Arial"/>
          <w:sz w:val="20"/>
          <w:szCs w:val="20"/>
        </w:rPr>
        <w:lastRenderedPageBreak/>
        <w:t>Presentación de la</w:t>
      </w:r>
      <w:r w:rsidR="00B60DC1" w:rsidRPr="00B60DC1">
        <w:rPr>
          <w:rFonts w:ascii="Arial" w:hAnsi="Arial" w:cs="Arial"/>
          <w:sz w:val="20"/>
          <w:szCs w:val="20"/>
        </w:rPr>
        <w:t xml:space="preserve"> resolución de la primera in</w:t>
      </w:r>
      <w:r w:rsidRPr="00B60DC1">
        <w:rPr>
          <w:rFonts w:ascii="Arial" w:hAnsi="Arial" w:cs="Arial"/>
          <w:sz w:val="20"/>
          <w:szCs w:val="20"/>
        </w:rPr>
        <w:t>s</w:t>
      </w:r>
      <w:r w:rsidR="00B60DC1" w:rsidRPr="00B60DC1">
        <w:rPr>
          <w:rFonts w:ascii="Arial" w:hAnsi="Arial" w:cs="Arial"/>
          <w:sz w:val="20"/>
          <w:szCs w:val="20"/>
        </w:rPr>
        <w:t>tancia</w:t>
      </w:r>
      <w:r w:rsidRPr="00B60DC1">
        <w:rPr>
          <w:rFonts w:ascii="Arial" w:hAnsi="Arial" w:cs="Arial"/>
          <w:sz w:val="20"/>
          <w:szCs w:val="20"/>
        </w:rPr>
        <w:t>:</w:t>
      </w:r>
    </w:p>
    <w:p w14:paraId="22BC78D8" w14:textId="77777777" w:rsidR="00B60DC1" w:rsidRDefault="00B60DC1" w:rsidP="00B60DC1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11707E" w14:textId="1DED777C" w:rsidR="00A6354C" w:rsidRPr="00D93181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181">
        <w:rPr>
          <w:rFonts w:ascii="Arial" w:hAnsi="Arial" w:cs="Arial"/>
          <w:sz w:val="20"/>
          <w:szCs w:val="20"/>
        </w:rPr>
        <w:t xml:space="preserve">Petitoria (qué es lo que está solicitando o pidiendo el centro educativo o la persona que </w:t>
      </w:r>
      <w:r w:rsidR="00B60DC1">
        <w:rPr>
          <w:rFonts w:ascii="Arial" w:hAnsi="Arial" w:cs="Arial"/>
          <w:bCs/>
          <w:sz w:val="20"/>
          <w:szCs w:val="20"/>
        </w:rPr>
        <w:t>eleva</w:t>
      </w:r>
      <w:r w:rsidR="00B60DC1"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B60DC1">
        <w:rPr>
          <w:rFonts w:ascii="Arial" w:hAnsi="Arial" w:cs="Arial"/>
          <w:bCs/>
          <w:sz w:val="20"/>
          <w:szCs w:val="20"/>
        </w:rPr>
        <w:t>apelación</w:t>
      </w:r>
      <w:r w:rsidRPr="00D93181">
        <w:rPr>
          <w:rFonts w:ascii="Arial" w:hAnsi="Arial" w:cs="Arial"/>
          <w:sz w:val="20"/>
          <w:szCs w:val="20"/>
        </w:rPr>
        <w:t>).</w:t>
      </w:r>
    </w:p>
    <w:p w14:paraId="3E0D29A6" w14:textId="37E19BA1" w:rsidR="00BC2C3B" w:rsidRPr="003B5A53" w:rsidRDefault="00BC2C3B" w:rsidP="00BC2C3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685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</w:t>
      </w:r>
      <w:r w:rsidRPr="003B5A53">
        <w:rPr>
          <w:rFonts w:ascii="Arial" w:hAnsi="Arial" w:cs="Arial"/>
          <w:b/>
          <w:bCs/>
          <w:sz w:val="20"/>
          <w:szCs w:val="20"/>
        </w:rPr>
        <w:t>_________________________________</w:t>
      </w:r>
    </w:p>
    <w:p w14:paraId="72104489" w14:textId="77777777" w:rsidR="00BC2C3B" w:rsidRPr="003B5A53" w:rsidRDefault="00BC2C3B" w:rsidP="00BC2C3B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88FFCE" w14:textId="5DAB2F4E" w:rsidR="002A336B" w:rsidRPr="002A336B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3181">
        <w:rPr>
          <w:rFonts w:ascii="Arial" w:hAnsi="Arial" w:cs="Arial"/>
          <w:bCs/>
          <w:sz w:val="20"/>
          <w:szCs w:val="20"/>
        </w:rPr>
        <w:t xml:space="preserve">Correo electrónico para recibir las notificaciones. </w:t>
      </w:r>
      <w:r w:rsidRPr="003B5A53">
        <w:rPr>
          <w:rFonts w:ascii="Arial" w:hAnsi="Arial" w:cs="Arial"/>
          <w:sz w:val="20"/>
          <w:szCs w:val="20"/>
        </w:rPr>
        <w:t xml:space="preserve">Si la </w:t>
      </w:r>
      <w:r w:rsidR="00B60DC1">
        <w:rPr>
          <w:rFonts w:ascii="Arial" w:hAnsi="Arial" w:cs="Arial"/>
          <w:sz w:val="20"/>
          <w:szCs w:val="20"/>
        </w:rPr>
        <w:t>apelación</w:t>
      </w:r>
      <w:r w:rsidRPr="003B5A53">
        <w:rPr>
          <w:rFonts w:ascii="Arial" w:hAnsi="Arial" w:cs="Arial"/>
          <w:sz w:val="20"/>
          <w:szCs w:val="20"/>
        </w:rPr>
        <w:t xml:space="preserve"> es </w:t>
      </w:r>
      <w:r w:rsidR="00B60DC1">
        <w:rPr>
          <w:rFonts w:ascii="Arial" w:hAnsi="Arial" w:cs="Arial"/>
          <w:sz w:val="20"/>
          <w:szCs w:val="20"/>
        </w:rPr>
        <w:t>elevad</w:t>
      </w:r>
      <w:r w:rsidR="00CB4AF1">
        <w:rPr>
          <w:rFonts w:ascii="Arial" w:hAnsi="Arial" w:cs="Arial"/>
          <w:sz w:val="20"/>
          <w:szCs w:val="20"/>
        </w:rPr>
        <w:t>a</w:t>
      </w:r>
      <w:r w:rsidRPr="003B5A53">
        <w:rPr>
          <w:rFonts w:ascii="Arial" w:hAnsi="Arial" w:cs="Arial"/>
          <w:sz w:val="20"/>
          <w:szCs w:val="20"/>
        </w:rPr>
        <w:t xml:space="preserve"> por una persona funcionaria del MEP deberá a</w:t>
      </w:r>
      <w:r w:rsidR="002C30B6">
        <w:rPr>
          <w:rFonts w:ascii="Arial" w:hAnsi="Arial" w:cs="Arial"/>
          <w:sz w:val="20"/>
          <w:szCs w:val="20"/>
        </w:rPr>
        <w:t>not</w:t>
      </w:r>
      <w:r w:rsidRPr="003B5A53">
        <w:rPr>
          <w:rFonts w:ascii="Arial" w:hAnsi="Arial" w:cs="Arial"/>
          <w:sz w:val="20"/>
          <w:szCs w:val="20"/>
        </w:rPr>
        <w:t xml:space="preserve">ar </w:t>
      </w:r>
      <w:r w:rsidRPr="003B5A53">
        <w:rPr>
          <w:rFonts w:ascii="Arial" w:hAnsi="Arial" w:cs="Arial"/>
          <w:sz w:val="20"/>
          <w:szCs w:val="20"/>
          <w:u w:val="single"/>
        </w:rPr>
        <w:t>obligatoriamente</w:t>
      </w:r>
      <w:r w:rsidRPr="003B5A53">
        <w:rPr>
          <w:rFonts w:ascii="Arial" w:hAnsi="Arial" w:cs="Arial"/>
          <w:sz w:val="20"/>
          <w:szCs w:val="20"/>
        </w:rPr>
        <w:t xml:space="preserve"> el correo oficial </w:t>
      </w:r>
      <w:r w:rsidR="00891D76">
        <w:rPr>
          <w:rFonts w:ascii="Arial" w:hAnsi="Arial" w:cs="Arial"/>
          <w:sz w:val="20"/>
          <w:szCs w:val="20"/>
        </w:rPr>
        <w:t>MEP</w:t>
      </w:r>
      <w:r w:rsidRPr="003B5A53">
        <w:rPr>
          <w:rFonts w:ascii="Arial" w:hAnsi="Arial" w:cs="Arial"/>
          <w:sz w:val="20"/>
          <w:szCs w:val="20"/>
        </w:rPr>
        <w:t xml:space="preserve"> </w:t>
      </w:r>
      <w:r w:rsidR="00891D76">
        <w:rPr>
          <w:rFonts w:ascii="Arial" w:hAnsi="Arial" w:cs="Arial"/>
          <w:sz w:val="20"/>
          <w:szCs w:val="20"/>
        </w:rPr>
        <w:t>tanto el personal como el del centro educativo</w:t>
      </w:r>
      <w:r w:rsidRPr="003B5A53">
        <w:rPr>
          <w:rFonts w:ascii="Arial" w:hAnsi="Arial" w:cs="Arial"/>
          <w:sz w:val="20"/>
          <w:szCs w:val="20"/>
        </w:rPr>
        <w:t xml:space="preserve">; </w:t>
      </w:r>
      <w:r w:rsidR="00891D76">
        <w:rPr>
          <w:rFonts w:ascii="Arial" w:hAnsi="Arial" w:cs="Arial"/>
          <w:sz w:val="20"/>
          <w:szCs w:val="20"/>
        </w:rPr>
        <w:t xml:space="preserve">si </w:t>
      </w:r>
      <w:r w:rsidRPr="003B5A53">
        <w:rPr>
          <w:rFonts w:ascii="Arial" w:hAnsi="Arial" w:cs="Arial"/>
          <w:sz w:val="20"/>
          <w:szCs w:val="20"/>
        </w:rPr>
        <w:t xml:space="preserve">la </w:t>
      </w:r>
      <w:r w:rsidR="000F56A9" w:rsidRPr="003B5A53">
        <w:rPr>
          <w:rFonts w:ascii="Arial" w:hAnsi="Arial" w:cs="Arial"/>
          <w:sz w:val="20"/>
          <w:szCs w:val="20"/>
        </w:rPr>
        <w:t xml:space="preserve">persona </w:t>
      </w:r>
      <w:r w:rsidR="000F56A9">
        <w:rPr>
          <w:rFonts w:ascii="Arial" w:hAnsi="Arial" w:cs="Arial"/>
          <w:sz w:val="20"/>
          <w:szCs w:val="20"/>
        </w:rPr>
        <w:t>jefa</w:t>
      </w:r>
      <w:r w:rsidR="00E73BE1">
        <w:rPr>
          <w:rFonts w:ascii="Arial" w:hAnsi="Arial" w:cs="Arial"/>
          <w:sz w:val="20"/>
          <w:szCs w:val="20"/>
        </w:rPr>
        <w:t xml:space="preserve"> de delegación </w:t>
      </w:r>
      <w:r w:rsidRPr="003B5A53">
        <w:rPr>
          <w:rFonts w:ascii="Arial" w:hAnsi="Arial" w:cs="Arial"/>
          <w:sz w:val="20"/>
          <w:szCs w:val="20"/>
        </w:rPr>
        <w:t xml:space="preserve">no es funcionaria del MEP deberá aportar </w:t>
      </w:r>
      <w:r w:rsidR="000D42F0">
        <w:rPr>
          <w:rFonts w:ascii="Arial" w:hAnsi="Arial" w:cs="Arial"/>
          <w:sz w:val="20"/>
          <w:szCs w:val="20"/>
        </w:rPr>
        <w:t>el</w:t>
      </w:r>
      <w:r w:rsidR="00891D76">
        <w:rPr>
          <w:rFonts w:ascii="Arial" w:hAnsi="Arial" w:cs="Arial"/>
          <w:sz w:val="20"/>
          <w:szCs w:val="20"/>
        </w:rPr>
        <w:t xml:space="preserve"> </w:t>
      </w:r>
      <w:r w:rsidR="00891D76">
        <w:rPr>
          <w:rFonts w:ascii="Arial" w:hAnsi="Arial" w:cs="Arial"/>
          <w:sz w:val="20"/>
          <w:szCs w:val="20"/>
        </w:rPr>
        <w:t xml:space="preserve">correo oficial del </w:t>
      </w:r>
      <w:r w:rsidR="00891D76">
        <w:rPr>
          <w:rFonts w:ascii="Arial" w:hAnsi="Arial" w:cs="Arial"/>
          <w:sz w:val="20"/>
          <w:szCs w:val="20"/>
        </w:rPr>
        <w:t>centro educativo</w:t>
      </w:r>
      <w:r w:rsidRPr="003B5A53">
        <w:rPr>
          <w:rFonts w:ascii="Arial" w:hAnsi="Arial" w:cs="Arial"/>
          <w:sz w:val="20"/>
          <w:szCs w:val="20"/>
        </w:rPr>
        <w:t xml:space="preserve">. </w:t>
      </w:r>
    </w:p>
    <w:p w14:paraId="677B6460" w14:textId="77777777" w:rsidR="002A336B" w:rsidRPr="002A336B" w:rsidRDefault="002A336B" w:rsidP="002A336B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F06D41" w14:textId="661061E9" w:rsidR="002C30B6" w:rsidRPr="00072056" w:rsidRDefault="002A336B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056">
        <w:rPr>
          <w:rFonts w:ascii="Arial" w:hAnsi="Arial" w:cs="Arial"/>
          <w:bCs/>
          <w:sz w:val="20"/>
          <w:szCs w:val="20"/>
        </w:rPr>
        <w:t xml:space="preserve">Correo electrónico del centro </w:t>
      </w:r>
      <w:r w:rsidR="00B7655E">
        <w:rPr>
          <w:rFonts w:ascii="Arial" w:hAnsi="Arial" w:cs="Arial"/>
          <w:bCs/>
          <w:sz w:val="20"/>
          <w:szCs w:val="20"/>
        </w:rPr>
        <w:t xml:space="preserve">o centros </w:t>
      </w:r>
      <w:r w:rsidRPr="00072056">
        <w:rPr>
          <w:rFonts w:ascii="Arial" w:hAnsi="Arial" w:cs="Arial"/>
          <w:bCs/>
          <w:sz w:val="20"/>
          <w:szCs w:val="20"/>
        </w:rPr>
        <w:t>educativo</w:t>
      </w:r>
      <w:r w:rsidR="00B7655E">
        <w:rPr>
          <w:rFonts w:ascii="Arial" w:hAnsi="Arial" w:cs="Arial"/>
          <w:bCs/>
          <w:sz w:val="20"/>
          <w:szCs w:val="20"/>
        </w:rPr>
        <w:t>s</w:t>
      </w:r>
      <w:r w:rsidRPr="00072056">
        <w:rPr>
          <w:rFonts w:ascii="Arial" w:hAnsi="Arial" w:cs="Arial"/>
          <w:bCs/>
          <w:sz w:val="20"/>
          <w:szCs w:val="20"/>
        </w:rPr>
        <w:t xml:space="preserve"> </w:t>
      </w:r>
      <w:r w:rsidR="00B7655E">
        <w:rPr>
          <w:rFonts w:ascii="Arial" w:hAnsi="Arial" w:cs="Arial"/>
          <w:bCs/>
          <w:sz w:val="20"/>
          <w:szCs w:val="20"/>
        </w:rPr>
        <w:t>involucrados en el proceso</w:t>
      </w:r>
      <w:r w:rsidRPr="00072056">
        <w:rPr>
          <w:rFonts w:ascii="Arial" w:hAnsi="Arial" w:cs="Arial"/>
          <w:bCs/>
          <w:sz w:val="20"/>
          <w:szCs w:val="20"/>
        </w:rPr>
        <w:t>.</w:t>
      </w:r>
      <w:r w:rsidRPr="00072056">
        <w:rPr>
          <w:rFonts w:ascii="Arial" w:hAnsi="Arial" w:cs="Arial"/>
          <w:b/>
          <w:sz w:val="20"/>
          <w:szCs w:val="20"/>
        </w:rPr>
        <w:t xml:space="preserve"> 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Quien </w:t>
      </w:r>
      <w:r w:rsidR="00B7655E">
        <w:rPr>
          <w:rFonts w:ascii="Arial" w:hAnsi="Arial" w:cs="Arial"/>
          <w:bCs/>
          <w:sz w:val="20"/>
          <w:szCs w:val="20"/>
        </w:rPr>
        <w:t>eleva</w:t>
      </w:r>
      <w:r w:rsidR="00B7655E"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B7655E">
        <w:rPr>
          <w:rFonts w:ascii="Arial" w:hAnsi="Arial" w:cs="Arial"/>
          <w:bCs/>
          <w:sz w:val="20"/>
          <w:szCs w:val="20"/>
        </w:rPr>
        <w:t>apelación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 deberá anotar </w:t>
      </w:r>
      <w:r w:rsidR="002C30B6" w:rsidRPr="00072056">
        <w:rPr>
          <w:rFonts w:ascii="Arial" w:hAnsi="Arial" w:cs="Arial"/>
          <w:sz w:val="20"/>
          <w:szCs w:val="20"/>
          <w:u w:val="single"/>
        </w:rPr>
        <w:t>obligatoriamente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 el o los correos electrónicos oficiales de los centros educativos </w:t>
      </w:r>
      <w:r w:rsidR="00B7655E">
        <w:rPr>
          <w:rFonts w:ascii="Arial" w:hAnsi="Arial" w:cs="Arial"/>
          <w:bCs/>
          <w:sz w:val="20"/>
          <w:szCs w:val="20"/>
        </w:rPr>
        <w:t>involucrados</w:t>
      </w:r>
      <w:r w:rsidR="002C30B6" w:rsidRPr="00072056">
        <w:rPr>
          <w:rFonts w:ascii="Arial" w:hAnsi="Arial" w:cs="Arial"/>
          <w:bCs/>
          <w:sz w:val="20"/>
          <w:szCs w:val="20"/>
        </w:rPr>
        <w:t>.</w:t>
      </w:r>
      <w:r w:rsidR="002C30B6" w:rsidRPr="00072056">
        <w:rPr>
          <w:rFonts w:ascii="Arial" w:hAnsi="Arial" w:cs="Arial"/>
          <w:b/>
          <w:sz w:val="20"/>
          <w:szCs w:val="20"/>
        </w:rPr>
        <w:t xml:space="preserve"> </w:t>
      </w:r>
    </w:p>
    <w:p w14:paraId="049C242B" w14:textId="77777777" w:rsidR="002C30B6" w:rsidRPr="002C30B6" w:rsidRDefault="002C30B6" w:rsidP="002C30B6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7BF0B627" w14:textId="77777777" w:rsidR="00A6354C" w:rsidRPr="003B5A53" w:rsidRDefault="00A6354C" w:rsidP="00A635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CA4D2B" w14:textId="77777777" w:rsidR="00A6354C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B3AF5" w14:textId="77777777" w:rsidR="006B685B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4876D5" w14:textId="77777777" w:rsidR="006B685B" w:rsidRPr="003B5A53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835"/>
        <w:gridCol w:w="2092"/>
      </w:tblGrid>
      <w:tr w:rsidR="00A6354C" w:rsidRPr="003B5A53" w14:paraId="72A6BE65" w14:textId="77777777" w:rsidTr="002922DA">
        <w:trPr>
          <w:jc w:val="center"/>
        </w:trPr>
        <w:tc>
          <w:tcPr>
            <w:tcW w:w="3085" w:type="dxa"/>
          </w:tcPr>
          <w:p w14:paraId="1BFF6E1F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693" w:type="dxa"/>
          </w:tcPr>
          <w:p w14:paraId="31306CB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</w:t>
            </w:r>
          </w:p>
        </w:tc>
        <w:tc>
          <w:tcPr>
            <w:tcW w:w="2835" w:type="dxa"/>
          </w:tcPr>
          <w:p w14:paraId="29C7469A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092" w:type="dxa"/>
          </w:tcPr>
          <w:p w14:paraId="5CEC5C8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</w:p>
        </w:tc>
      </w:tr>
      <w:tr w:rsidR="00A6354C" w:rsidRPr="003B5A53" w14:paraId="2BF11849" w14:textId="77777777" w:rsidTr="002922DA">
        <w:trPr>
          <w:jc w:val="center"/>
        </w:trPr>
        <w:tc>
          <w:tcPr>
            <w:tcW w:w="3085" w:type="dxa"/>
          </w:tcPr>
          <w:p w14:paraId="01E3259A" w14:textId="5685456E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Nombre y apellido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3F5364"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3F5364" w:rsidRPr="002E368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 jefe de la delegación.</w:t>
            </w:r>
          </w:p>
        </w:tc>
        <w:tc>
          <w:tcPr>
            <w:tcW w:w="2693" w:type="dxa"/>
          </w:tcPr>
          <w:p w14:paraId="022630A2" w14:textId="51C57B7B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Cédula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de la persona jefe de la delegación.</w:t>
            </w:r>
          </w:p>
        </w:tc>
        <w:tc>
          <w:tcPr>
            <w:tcW w:w="2835" w:type="dxa"/>
          </w:tcPr>
          <w:p w14:paraId="0E24665D" w14:textId="201EF474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persona jefe de la </w:t>
            </w:r>
            <w:r w:rsidR="00DE6D83" w:rsidRPr="002E368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elegación.</w:t>
            </w:r>
          </w:p>
        </w:tc>
        <w:tc>
          <w:tcPr>
            <w:tcW w:w="2092" w:type="dxa"/>
          </w:tcPr>
          <w:p w14:paraId="7A766AEE" w14:textId="77777777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A6354C" w:rsidRPr="003B5A53" w14:paraId="47F4E734" w14:textId="77777777" w:rsidTr="002922DA">
        <w:trPr>
          <w:jc w:val="center"/>
        </w:trPr>
        <w:tc>
          <w:tcPr>
            <w:tcW w:w="3085" w:type="dxa"/>
          </w:tcPr>
          <w:p w14:paraId="5B3D6AAE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327DF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1DA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5BD9A752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2AEE526C" w14:textId="77777777" w:rsidTr="002922DA">
        <w:trPr>
          <w:jc w:val="center"/>
        </w:trPr>
        <w:tc>
          <w:tcPr>
            <w:tcW w:w="10705" w:type="dxa"/>
            <w:gridSpan w:val="4"/>
          </w:tcPr>
          <w:p w14:paraId="19569DBE" w14:textId="0709DE15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B0234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C33A562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8932C96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25E5E65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bookmarkEnd w:id="0"/>
    <w:p w14:paraId="3D55CC32" w14:textId="77777777" w:rsidR="00A6354C" w:rsidRPr="003B5A53" w:rsidRDefault="00A6354C" w:rsidP="00A6354C">
      <w:pPr>
        <w:rPr>
          <w:rFonts w:ascii="Arial" w:hAnsi="Arial" w:cs="Arial"/>
          <w:sz w:val="20"/>
          <w:szCs w:val="20"/>
        </w:rPr>
      </w:pPr>
    </w:p>
    <w:sectPr w:rsidR="00A6354C" w:rsidRPr="003B5A53" w:rsidSect="005B17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AC3D" w14:textId="77777777" w:rsidR="003D0C13" w:rsidRDefault="003D0C13" w:rsidP="00FD1019">
      <w:r>
        <w:separator/>
      </w:r>
    </w:p>
  </w:endnote>
  <w:endnote w:type="continuationSeparator" w:id="0">
    <w:p w14:paraId="4236B3C4" w14:textId="77777777" w:rsidR="003D0C13" w:rsidRDefault="003D0C13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2ABD859F" w:rsidR="00083D2C" w:rsidRPr="00B453DB" w:rsidRDefault="003B5A53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6C78EFEF" w:rsidR="00083D2C" w:rsidRPr="00B453DB" w:rsidRDefault="004721C2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20C0" w14:textId="77777777" w:rsidR="003D0C13" w:rsidRDefault="003D0C13" w:rsidP="00FD1019">
      <w:r>
        <w:separator/>
      </w:r>
    </w:p>
  </w:footnote>
  <w:footnote w:type="continuationSeparator" w:id="0">
    <w:p w14:paraId="5E5A3EC4" w14:textId="77777777" w:rsidR="003D0C13" w:rsidRDefault="003D0C13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eastAsia="Times New Roman" w:hAnsi="Arial" w:cs="Arial"/>
        <w:sz w:val="18"/>
        <w:szCs w:val="18"/>
        <w:lang w:val="es-ES" w:eastAsia="es-ES"/>
      </w:rPr>
    </w:sdtEndPr>
    <w:sdtContent>
      <w:p w14:paraId="6BF93602" w14:textId="52D7AF77" w:rsidR="002A6FC3" w:rsidRDefault="000D42F0">
        <w:pPr>
          <w:pStyle w:val="Encabezado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20C74712">
              <wp:simplePos x="0" y="0"/>
              <wp:positionH relativeFrom="page">
                <wp:posOffset>6985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00000"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2" o:title="MEP-LogosDeportivosFinal-01" gain="19661f" blacklevel="22938f"/>
              <w10:wrap anchorx="margin" anchory="margin"/>
            </v:shape>
          </w:pict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26700CEB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BF67CF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26700CEB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BF67CF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6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0D42F0" w:rsidRDefault="002A6FC3">
        <w:pPr>
          <w:pStyle w:val="Encabezado"/>
          <w:rPr>
            <w:rFonts w:ascii="Arial" w:eastAsia="Times New Roman" w:hAnsi="Arial" w:cs="Arial"/>
            <w:lang w:val="pt-BR" w:eastAsia="es-ES"/>
          </w:rPr>
        </w:pP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Página 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PAGE</w:instrTex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 de 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NUMPAGES</w:instrTex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51C5E7EA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BF67CF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6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51C5E7EA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BF67CF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6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2"/>
  </w:num>
  <w:num w:numId="2" w16cid:durableId="1522819868">
    <w:abstractNumId w:val="14"/>
  </w:num>
  <w:num w:numId="3" w16cid:durableId="716130131">
    <w:abstractNumId w:val="8"/>
  </w:num>
  <w:num w:numId="4" w16cid:durableId="1133715068">
    <w:abstractNumId w:val="1"/>
  </w:num>
  <w:num w:numId="5" w16cid:durableId="428085091">
    <w:abstractNumId w:val="0"/>
  </w:num>
  <w:num w:numId="6" w16cid:durableId="1762218508">
    <w:abstractNumId w:val="11"/>
  </w:num>
  <w:num w:numId="7" w16cid:durableId="1644963054">
    <w:abstractNumId w:val="7"/>
  </w:num>
  <w:num w:numId="8" w16cid:durableId="1804421762">
    <w:abstractNumId w:val="2"/>
  </w:num>
  <w:num w:numId="9" w16cid:durableId="713162919">
    <w:abstractNumId w:val="5"/>
  </w:num>
  <w:num w:numId="10" w16cid:durableId="1684240928">
    <w:abstractNumId w:val="9"/>
  </w:num>
  <w:num w:numId="11" w16cid:durableId="816798128">
    <w:abstractNumId w:val="4"/>
  </w:num>
  <w:num w:numId="12" w16cid:durableId="20667348">
    <w:abstractNumId w:val="3"/>
  </w:num>
  <w:num w:numId="13" w16cid:durableId="1781871642">
    <w:abstractNumId w:val="6"/>
  </w:num>
  <w:num w:numId="14" w16cid:durableId="1239561532">
    <w:abstractNumId w:val="13"/>
  </w:num>
  <w:num w:numId="15" w16cid:durableId="1853257384">
    <w:abstractNumId w:val="10"/>
  </w:num>
  <w:num w:numId="16" w16cid:durableId="1081416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34574"/>
    <w:rsid w:val="0006021F"/>
    <w:rsid w:val="0006056F"/>
    <w:rsid w:val="000624C0"/>
    <w:rsid w:val="0006311E"/>
    <w:rsid w:val="00072056"/>
    <w:rsid w:val="00075F44"/>
    <w:rsid w:val="00083D2C"/>
    <w:rsid w:val="000A1959"/>
    <w:rsid w:val="000A5D46"/>
    <w:rsid w:val="000B12FA"/>
    <w:rsid w:val="000C3D22"/>
    <w:rsid w:val="000C52DE"/>
    <w:rsid w:val="000D42F0"/>
    <w:rsid w:val="000D60B8"/>
    <w:rsid w:val="000F0529"/>
    <w:rsid w:val="000F56A9"/>
    <w:rsid w:val="00100790"/>
    <w:rsid w:val="00102085"/>
    <w:rsid w:val="00103E25"/>
    <w:rsid w:val="00112DD4"/>
    <w:rsid w:val="0012026F"/>
    <w:rsid w:val="00130F46"/>
    <w:rsid w:val="00134F5D"/>
    <w:rsid w:val="00137195"/>
    <w:rsid w:val="0015319A"/>
    <w:rsid w:val="0015464B"/>
    <w:rsid w:val="00154A7C"/>
    <w:rsid w:val="00163468"/>
    <w:rsid w:val="00172087"/>
    <w:rsid w:val="001839A5"/>
    <w:rsid w:val="001949AA"/>
    <w:rsid w:val="001A362F"/>
    <w:rsid w:val="001B1A46"/>
    <w:rsid w:val="001B4392"/>
    <w:rsid w:val="001D3BFF"/>
    <w:rsid w:val="001E3191"/>
    <w:rsid w:val="001E6621"/>
    <w:rsid w:val="001F29B9"/>
    <w:rsid w:val="001F4E82"/>
    <w:rsid w:val="00200D66"/>
    <w:rsid w:val="00202D5F"/>
    <w:rsid w:val="00207CFF"/>
    <w:rsid w:val="00210FB4"/>
    <w:rsid w:val="0022019B"/>
    <w:rsid w:val="00226376"/>
    <w:rsid w:val="002266B0"/>
    <w:rsid w:val="0025311C"/>
    <w:rsid w:val="00261249"/>
    <w:rsid w:val="00263916"/>
    <w:rsid w:val="00264113"/>
    <w:rsid w:val="00270C46"/>
    <w:rsid w:val="00272573"/>
    <w:rsid w:val="00274478"/>
    <w:rsid w:val="0029029E"/>
    <w:rsid w:val="002915BA"/>
    <w:rsid w:val="00292715"/>
    <w:rsid w:val="00296C35"/>
    <w:rsid w:val="002A1F8D"/>
    <w:rsid w:val="002A336B"/>
    <w:rsid w:val="002A4C9C"/>
    <w:rsid w:val="002A6FC3"/>
    <w:rsid w:val="002A71A6"/>
    <w:rsid w:val="002B3F28"/>
    <w:rsid w:val="002C30B6"/>
    <w:rsid w:val="002C6A6F"/>
    <w:rsid w:val="002C76BC"/>
    <w:rsid w:val="002D6246"/>
    <w:rsid w:val="002E0109"/>
    <w:rsid w:val="002E3682"/>
    <w:rsid w:val="002F71E6"/>
    <w:rsid w:val="00302E2E"/>
    <w:rsid w:val="00316FC8"/>
    <w:rsid w:val="00320A6C"/>
    <w:rsid w:val="003231A9"/>
    <w:rsid w:val="00337B63"/>
    <w:rsid w:val="00354214"/>
    <w:rsid w:val="00356BA0"/>
    <w:rsid w:val="003603F3"/>
    <w:rsid w:val="00360732"/>
    <w:rsid w:val="0036333E"/>
    <w:rsid w:val="003955F7"/>
    <w:rsid w:val="00397617"/>
    <w:rsid w:val="003A1A78"/>
    <w:rsid w:val="003B01BA"/>
    <w:rsid w:val="003B3322"/>
    <w:rsid w:val="003B4477"/>
    <w:rsid w:val="003B5A53"/>
    <w:rsid w:val="003D0C13"/>
    <w:rsid w:val="003E1AD3"/>
    <w:rsid w:val="003E6FBB"/>
    <w:rsid w:val="003E738A"/>
    <w:rsid w:val="003F473C"/>
    <w:rsid w:val="003F5364"/>
    <w:rsid w:val="003F6FCA"/>
    <w:rsid w:val="004043B1"/>
    <w:rsid w:val="0041431A"/>
    <w:rsid w:val="00427003"/>
    <w:rsid w:val="0043295A"/>
    <w:rsid w:val="00434307"/>
    <w:rsid w:val="00434522"/>
    <w:rsid w:val="0043702A"/>
    <w:rsid w:val="00437723"/>
    <w:rsid w:val="00452C2F"/>
    <w:rsid w:val="004660C7"/>
    <w:rsid w:val="004721C2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460F3"/>
    <w:rsid w:val="00554896"/>
    <w:rsid w:val="00567F05"/>
    <w:rsid w:val="005850FC"/>
    <w:rsid w:val="00595BCA"/>
    <w:rsid w:val="005A42B7"/>
    <w:rsid w:val="005B172A"/>
    <w:rsid w:val="005B2A9E"/>
    <w:rsid w:val="005B5A98"/>
    <w:rsid w:val="005B6628"/>
    <w:rsid w:val="005C648D"/>
    <w:rsid w:val="005D25F2"/>
    <w:rsid w:val="005D525A"/>
    <w:rsid w:val="005E3FDB"/>
    <w:rsid w:val="005E58FD"/>
    <w:rsid w:val="005F0D63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A580D"/>
    <w:rsid w:val="006B2833"/>
    <w:rsid w:val="006B2DE1"/>
    <w:rsid w:val="006B685B"/>
    <w:rsid w:val="006B73C9"/>
    <w:rsid w:val="006C362A"/>
    <w:rsid w:val="006C5F73"/>
    <w:rsid w:val="006D153B"/>
    <w:rsid w:val="006D2FE4"/>
    <w:rsid w:val="006D6D9D"/>
    <w:rsid w:val="006E41CC"/>
    <w:rsid w:val="006F222E"/>
    <w:rsid w:val="006F6C92"/>
    <w:rsid w:val="00710F7F"/>
    <w:rsid w:val="00720B77"/>
    <w:rsid w:val="007250E5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9734D"/>
    <w:rsid w:val="007B073C"/>
    <w:rsid w:val="007B25D9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360D7"/>
    <w:rsid w:val="00836E76"/>
    <w:rsid w:val="00844844"/>
    <w:rsid w:val="008502D9"/>
    <w:rsid w:val="008502E4"/>
    <w:rsid w:val="00874D70"/>
    <w:rsid w:val="00880104"/>
    <w:rsid w:val="00891D76"/>
    <w:rsid w:val="008A01BC"/>
    <w:rsid w:val="008B0F3F"/>
    <w:rsid w:val="008B1A54"/>
    <w:rsid w:val="008D2F67"/>
    <w:rsid w:val="008D5F15"/>
    <w:rsid w:val="008E3F3F"/>
    <w:rsid w:val="008E6F32"/>
    <w:rsid w:val="00906B52"/>
    <w:rsid w:val="009345A2"/>
    <w:rsid w:val="009431C8"/>
    <w:rsid w:val="00944E74"/>
    <w:rsid w:val="00954104"/>
    <w:rsid w:val="00957DE3"/>
    <w:rsid w:val="009732B3"/>
    <w:rsid w:val="00973FE3"/>
    <w:rsid w:val="0099276D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8379A"/>
    <w:rsid w:val="00A91637"/>
    <w:rsid w:val="00A95A9D"/>
    <w:rsid w:val="00AA14A4"/>
    <w:rsid w:val="00AA5AF4"/>
    <w:rsid w:val="00AA5C75"/>
    <w:rsid w:val="00AC35D0"/>
    <w:rsid w:val="00AC7506"/>
    <w:rsid w:val="00AC75CD"/>
    <w:rsid w:val="00AD09DC"/>
    <w:rsid w:val="00AD4F73"/>
    <w:rsid w:val="00AD73DD"/>
    <w:rsid w:val="00AE2A2C"/>
    <w:rsid w:val="00AE72AC"/>
    <w:rsid w:val="00AF21E8"/>
    <w:rsid w:val="00B13A3F"/>
    <w:rsid w:val="00B14B53"/>
    <w:rsid w:val="00B31C76"/>
    <w:rsid w:val="00B4500C"/>
    <w:rsid w:val="00B60DC1"/>
    <w:rsid w:val="00B709EA"/>
    <w:rsid w:val="00B7655E"/>
    <w:rsid w:val="00B82F26"/>
    <w:rsid w:val="00B85A96"/>
    <w:rsid w:val="00B916A4"/>
    <w:rsid w:val="00B932B2"/>
    <w:rsid w:val="00B93B76"/>
    <w:rsid w:val="00BC2C3B"/>
    <w:rsid w:val="00BC4BA6"/>
    <w:rsid w:val="00BD667F"/>
    <w:rsid w:val="00BE36D8"/>
    <w:rsid w:val="00BE4696"/>
    <w:rsid w:val="00BE4F0F"/>
    <w:rsid w:val="00BE5948"/>
    <w:rsid w:val="00BE595C"/>
    <w:rsid w:val="00BF23F1"/>
    <w:rsid w:val="00BF462A"/>
    <w:rsid w:val="00BF67CF"/>
    <w:rsid w:val="00C0310C"/>
    <w:rsid w:val="00C0551B"/>
    <w:rsid w:val="00C310B4"/>
    <w:rsid w:val="00C502F5"/>
    <w:rsid w:val="00C56C48"/>
    <w:rsid w:val="00C57F1C"/>
    <w:rsid w:val="00C62FAF"/>
    <w:rsid w:val="00C70480"/>
    <w:rsid w:val="00C72EB4"/>
    <w:rsid w:val="00C8486C"/>
    <w:rsid w:val="00C94751"/>
    <w:rsid w:val="00CA24E7"/>
    <w:rsid w:val="00CB0CB2"/>
    <w:rsid w:val="00CB3769"/>
    <w:rsid w:val="00CB4853"/>
    <w:rsid w:val="00CB4AF1"/>
    <w:rsid w:val="00CC051F"/>
    <w:rsid w:val="00CC438A"/>
    <w:rsid w:val="00CC7215"/>
    <w:rsid w:val="00CD4B6B"/>
    <w:rsid w:val="00CE66A7"/>
    <w:rsid w:val="00CF5285"/>
    <w:rsid w:val="00D00905"/>
    <w:rsid w:val="00D00B4D"/>
    <w:rsid w:val="00D02182"/>
    <w:rsid w:val="00D2159D"/>
    <w:rsid w:val="00D23E35"/>
    <w:rsid w:val="00D23F0A"/>
    <w:rsid w:val="00D51F65"/>
    <w:rsid w:val="00D52A05"/>
    <w:rsid w:val="00D66B41"/>
    <w:rsid w:val="00D740D2"/>
    <w:rsid w:val="00D82644"/>
    <w:rsid w:val="00D93181"/>
    <w:rsid w:val="00D93B43"/>
    <w:rsid w:val="00DA1CB5"/>
    <w:rsid w:val="00DA4726"/>
    <w:rsid w:val="00DB2799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73BE1"/>
    <w:rsid w:val="00E83378"/>
    <w:rsid w:val="00E97A56"/>
    <w:rsid w:val="00EB0029"/>
    <w:rsid w:val="00EB47CC"/>
    <w:rsid w:val="00EC35A7"/>
    <w:rsid w:val="00ED3F92"/>
    <w:rsid w:val="00EE191F"/>
    <w:rsid w:val="00F00331"/>
    <w:rsid w:val="00F04739"/>
    <w:rsid w:val="00F148E7"/>
    <w:rsid w:val="00F228B0"/>
    <w:rsid w:val="00F67780"/>
    <w:rsid w:val="00F70082"/>
    <w:rsid w:val="00F879B5"/>
    <w:rsid w:val="00FB20FC"/>
    <w:rsid w:val="00FC6AE4"/>
    <w:rsid w:val="00FD1019"/>
    <w:rsid w:val="00FD1983"/>
    <w:rsid w:val="00FF483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6</cp:revision>
  <cp:lastPrinted>2024-01-17T19:43:00Z</cp:lastPrinted>
  <dcterms:created xsi:type="dcterms:W3CDTF">2026-02-10T17:18:00Z</dcterms:created>
  <dcterms:modified xsi:type="dcterms:W3CDTF">2026-02-10T17:36:00Z</dcterms:modified>
</cp:coreProperties>
</file>