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25FA" w14:textId="68C0755C" w:rsidR="00FE3AD3" w:rsidRPr="00FE3AD3" w:rsidRDefault="00FE3AD3" w:rsidP="00FE3AD3">
      <w:pPr>
        <w:pStyle w:val="Default"/>
        <w:tabs>
          <w:tab w:val="left" w:pos="4962"/>
        </w:tabs>
        <w:spacing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  <w:bookmarkStart w:id="0" w:name="_Hlk153791581"/>
      <w:r w:rsidRPr="00FE3AD3">
        <w:rPr>
          <w:rFonts w:ascii="HendersonSansW00-BasicLight" w:hAnsi="HendersonSansW00-BasicLight"/>
          <w:sz w:val="20"/>
          <w:szCs w:val="20"/>
        </w:rPr>
        <w:t xml:space="preserve">Por medio del </w:t>
      </w:r>
      <w:r w:rsidRPr="00FE3AD3">
        <w:rPr>
          <w:rFonts w:ascii="HendersonSansW00-BasicLight" w:hAnsi="HendersonSansW00-BasicLight"/>
          <w:bCs/>
          <w:sz w:val="20"/>
          <w:szCs w:val="20"/>
        </w:rPr>
        <w:t xml:space="preserve">oficio </w:t>
      </w:r>
      <w:r w:rsidRPr="00FE3AD3">
        <w:rPr>
          <w:rFonts w:ascii="HendersonSansW00-BasicLight" w:hAnsi="HendersonSansW00-BasicLight"/>
          <w:sz w:val="20"/>
          <w:szCs w:val="20"/>
        </w:rPr>
        <w:t>DVM-PICR-DPI-DCIGR-00</w:t>
      </w:r>
      <w:r w:rsidR="0025413F">
        <w:rPr>
          <w:rFonts w:ascii="HendersonSansW00-BasicLight" w:hAnsi="HendersonSansW00-BasicLight"/>
          <w:sz w:val="20"/>
          <w:szCs w:val="20"/>
        </w:rPr>
        <w:t>73</w:t>
      </w:r>
      <w:r w:rsidRPr="00FE3AD3">
        <w:rPr>
          <w:rFonts w:ascii="HendersonSansW00-BasicLight" w:hAnsi="HendersonSansW00-BasicLight"/>
          <w:sz w:val="20"/>
          <w:szCs w:val="20"/>
        </w:rPr>
        <w:t>-202</w:t>
      </w:r>
      <w:r w:rsidR="0025413F">
        <w:rPr>
          <w:rFonts w:ascii="HendersonSansW00-BasicLight" w:hAnsi="HendersonSansW00-BasicLight"/>
          <w:sz w:val="20"/>
          <w:szCs w:val="20"/>
        </w:rPr>
        <w:t>3</w:t>
      </w:r>
      <w:r w:rsidRPr="00FE3AD3">
        <w:rPr>
          <w:rFonts w:ascii="HendersonSansW00-BasicLight" w:hAnsi="HendersonSansW00-BasicLight"/>
          <w:sz w:val="20"/>
          <w:szCs w:val="20"/>
        </w:rPr>
        <w:t xml:space="preserve"> se les instruyó a todas las personas funcionarias de las Direcciones Regionales de Educación, de los edificios del nivel central y de los centros educativos del Ministerio de Educación Pública </w:t>
      </w:r>
      <w:r w:rsidRPr="00FE3AD3">
        <w:rPr>
          <w:rFonts w:ascii="HendersonSansW00-BasicLight" w:hAnsi="HendersonSansW00-BasicLight"/>
          <w:bCs/>
          <w:sz w:val="20"/>
          <w:szCs w:val="20"/>
        </w:rPr>
        <w:t>a elaborar el plan para la Gestión del Riesgo (de preparativos y de respuesta ante emergencias).</w:t>
      </w:r>
    </w:p>
    <w:p w14:paraId="704FB957" w14:textId="77777777" w:rsidR="00FE3AD3" w:rsidRPr="00FE3AD3" w:rsidRDefault="00FE3AD3" w:rsidP="00FE3AD3">
      <w:pPr>
        <w:pStyle w:val="Default"/>
        <w:spacing w:line="360" w:lineRule="auto"/>
        <w:rPr>
          <w:rFonts w:ascii="HendersonSansW00-BasicLight" w:hAnsi="HendersonSansW00-BasicLight"/>
          <w:b/>
          <w:bCs/>
          <w:sz w:val="20"/>
          <w:szCs w:val="20"/>
        </w:rPr>
      </w:pPr>
    </w:p>
    <w:p w14:paraId="3D86306C" w14:textId="77777777" w:rsidR="00FE3AD3" w:rsidRPr="00FE3AD3" w:rsidRDefault="00FE3AD3" w:rsidP="00FE3AD3">
      <w:pPr>
        <w:pStyle w:val="Default"/>
        <w:spacing w:line="360" w:lineRule="auto"/>
        <w:jc w:val="both"/>
        <w:rPr>
          <w:rFonts w:ascii="HendersonSansW00-BasicLight" w:hAnsi="HendersonSansW00-BasicLight"/>
          <w:i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Todo esto de acuerdo con el mandato de la Ley N° 8488 “Ley Nacional de Emergencias y Prevención de Riesgos”, publicada en el Diario Oficial La Gaceta el 11 de enero de 2006, Artículo 10 -instancias de coordinación-, inciso “a” señala textualmente: </w:t>
      </w:r>
      <w:r w:rsidRPr="00FE3AD3">
        <w:rPr>
          <w:rFonts w:ascii="HendersonSansW00-BasicLight" w:hAnsi="HendersonSansW00-BasicLight"/>
          <w:i/>
          <w:sz w:val="20"/>
          <w:szCs w:val="20"/>
        </w:rPr>
        <w:t xml:space="preserve">“Comités Institucionales para la gestión del riesgo: instancias de coordinación interna de cada una de las instituciones de la Administración Central, la Administración Pública Descentralizada del Estado, los Gobiernos Locales y el sector privado. Organizan y planifican internamente las acciones de preparación y atención de emergencias, según su ámbito de competencia y con apego a la planificación sectorial”. </w:t>
      </w:r>
      <w:r w:rsidRPr="00FE3AD3">
        <w:rPr>
          <w:rFonts w:ascii="HendersonSansW00-BasicLight" w:hAnsi="HendersonSansW00-BasicLight"/>
          <w:sz w:val="20"/>
          <w:szCs w:val="20"/>
        </w:rPr>
        <w:t>Y en el</w:t>
      </w:r>
      <w:r w:rsidRPr="00FE3AD3">
        <w:rPr>
          <w:rFonts w:ascii="HendersonSansW00-BasicLight" w:hAnsi="HendersonSansW00-BasicLight"/>
          <w:i/>
          <w:sz w:val="20"/>
          <w:szCs w:val="20"/>
        </w:rPr>
        <w:t xml:space="preserve"> </w:t>
      </w:r>
      <w:r w:rsidRPr="00FE3AD3">
        <w:rPr>
          <w:rFonts w:ascii="HendersonSansW00-BasicLight" w:hAnsi="HendersonSansW00-BasicLight"/>
          <w:sz w:val="20"/>
          <w:szCs w:val="20"/>
        </w:rPr>
        <w:t xml:space="preserve">Artículo 12 - preparativos para emergencias en centros de trabajo y sitios de afluencia masiva de personas-, señala textualmente: </w:t>
      </w:r>
      <w:r w:rsidRPr="00FE3AD3">
        <w:rPr>
          <w:rFonts w:ascii="HendersonSansW00-BasicLight" w:hAnsi="HendersonSansW00-BasicLight"/>
          <w:i/>
          <w:sz w:val="20"/>
          <w:szCs w:val="20"/>
        </w:rPr>
        <w:t>“Los patronos o sus representantes, los responsables de los centros de trabajo o las personas, físicas o jurídicas, responsables de actos en sitios de afluencia masiva de personas, establecerán un plan de prevención y atención de emergencias, que considere la definición de una estructura de coordinación interna y los procedimientos correspondientes”.</w:t>
      </w:r>
    </w:p>
    <w:p w14:paraId="5FFC75C6" w14:textId="77777777" w:rsidR="00FE3AD3" w:rsidRPr="00FE3AD3" w:rsidRDefault="00FE3AD3" w:rsidP="00FE3AD3">
      <w:pPr>
        <w:pStyle w:val="Default"/>
        <w:jc w:val="both"/>
        <w:rPr>
          <w:rFonts w:ascii="HendersonSansW00-BasicLight" w:hAnsi="HendersonSansW00-BasicLight"/>
          <w:i/>
          <w:sz w:val="20"/>
          <w:szCs w:val="20"/>
        </w:rPr>
      </w:pPr>
    </w:p>
    <w:p w14:paraId="733F2543" w14:textId="056E9B90" w:rsidR="00FE3AD3" w:rsidRPr="00FE3AD3" w:rsidRDefault="00FE3AD3" w:rsidP="00FE3AD3">
      <w:pPr>
        <w:pStyle w:val="Sinespaciado"/>
        <w:spacing w:line="360" w:lineRule="auto"/>
        <w:jc w:val="both"/>
        <w:rPr>
          <w:rFonts w:ascii="HendersonSansW00-BasicLight" w:hAnsi="HendersonSansW00-BasicLight" w:cs="Arial"/>
          <w:b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Por ello, desde la Comisión Ejecutiva, en apego a los elementos supra citados, al enfoque de protección integral, y a los principios de legalidad, de jerarquía, de interés superior, de inderogabilidad singular de la norma, de fundamentación de los actos administrativos y del deber de probidad, emite esta serie de elementos fundamentales para la creación del </w:t>
      </w:r>
      <w:r w:rsidRPr="00FE3AD3">
        <w:rPr>
          <w:rFonts w:ascii="HendersonSansW00-BasicLight" w:hAnsi="HendersonSansW00-BasicLight" w:cs="Arial"/>
          <w:b/>
          <w:sz w:val="20"/>
          <w:szCs w:val="20"/>
        </w:rPr>
        <w:t>Plan de Gestión del Riesgo ante Emergencias y Desastres y Riesgo Social para las distintas Etapas del PJDE 202</w:t>
      </w:r>
      <w:r w:rsidR="00A76E0F">
        <w:rPr>
          <w:rFonts w:ascii="HendersonSansW00-BasicLight" w:hAnsi="HendersonSansW00-BasicLight" w:cs="Arial"/>
          <w:b/>
          <w:sz w:val="20"/>
          <w:szCs w:val="20"/>
        </w:rPr>
        <w:t>5</w:t>
      </w:r>
      <w:r w:rsidRPr="00FE3AD3">
        <w:rPr>
          <w:rFonts w:ascii="HendersonSansW00-BasicLight" w:hAnsi="HendersonSansW00-BasicLight" w:cs="Arial"/>
          <w:b/>
          <w:sz w:val="20"/>
          <w:szCs w:val="20"/>
        </w:rPr>
        <w:t>.</w:t>
      </w:r>
    </w:p>
    <w:p w14:paraId="37E177F0" w14:textId="77777777" w:rsidR="00FE3AD3" w:rsidRPr="00A76E0F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  <w:lang w:val="es-CR"/>
        </w:rPr>
      </w:pPr>
    </w:p>
    <w:p w14:paraId="5FC3086E" w14:textId="77777777" w:rsidR="00FE3AD3" w:rsidRP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Portada</w:t>
      </w:r>
    </w:p>
    <w:p w14:paraId="5827406C" w14:textId="77777777" w:rsidR="00FE3AD3" w:rsidRPr="00FE3AD3" w:rsidRDefault="00FE3AD3" w:rsidP="00FE3AD3">
      <w:pPr>
        <w:pStyle w:val="Default"/>
        <w:rPr>
          <w:rFonts w:ascii="HendersonSansW00-BasicLight" w:hAnsi="HendersonSansW00-BasicLight"/>
          <w:sz w:val="20"/>
          <w:szCs w:val="20"/>
        </w:rPr>
      </w:pPr>
    </w:p>
    <w:p w14:paraId="74DF4E9D" w14:textId="77777777" w:rsidR="00FE3AD3" w:rsidRPr="00FE3AD3" w:rsidRDefault="00FE3AD3" w:rsidP="00FE3AD3">
      <w:pPr>
        <w:pStyle w:val="Default"/>
        <w:jc w:val="center"/>
        <w:rPr>
          <w:rFonts w:ascii="HendersonSansW00-BasicLight" w:hAnsi="HendersonSansW00-BasicLight"/>
          <w:b/>
          <w:bCs/>
          <w:color w:val="auto"/>
          <w:sz w:val="20"/>
          <w:szCs w:val="20"/>
        </w:rPr>
      </w:pPr>
    </w:p>
    <w:p w14:paraId="35D7E601" w14:textId="77777777" w:rsidR="00FE3AD3" w:rsidRPr="00FE3AD3" w:rsidRDefault="00FE3AD3" w:rsidP="00FE3AD3">
      <w:pPr>
        <w:pStyle w:val="Default"/>
        <w:ind w:left="720"/>
        <w:jc w:val="center"/>
        <w:rPr>
          <w:rFonts w:ascii="HendersonSansW00-BasicLight" w:hAnsi="HendersonSansW00-BasicLight"/>
          <w:color w:val="auto"/>
          <w:sz w:val="20"/>
          <w:szCs w:val="20"/>
        </w:rPr>
      </w:pPr>
      <w:r w:rsidRPr="00FE3AD3">
        <w:rPr>
          <w:rFonts w:ascii="HendersonSansW00-BasicLight" w:hAnsi="HendersonSansW00-BasicLight"/>
          <w:color w:val="auto"/>
          <w:sz w:val="20"/>
          <w:szCs w:val="20"/>
        </w:rPr>
        <w:t>Plan para Etapa...</w:t>
      </w:r>
    </w:p>
    <w:p w14:paraId="369F8FB4" w14:textId="77777777" w:rsidR="00FE3AD3" w:rsidRPr="00FE3AD3" w:rsidRDefault="00FE3AD3" w:rsidP="00FE3AD3">
      <w:pPr>
        <w:pStyle w:val="Default"/>
        <w:ind w:left="720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E3AD3">
        <w:rPr>
          <w:rFonts w:ascii="HendersonSansW00-BasicLight" w:hAnsi="HendersonSansW00-BasicLight"/>
          <w:color w:val="auto"/>
          <w:sz w:val="20"/>
          <w:szCs w:val="20"/>
        </w:rPr>
        <w:t>(anotar si corresponde a Etapa Institucional, Circuital, Regional, Interregional o Nacional) para la Gestión del Riesgo.</w:t>
      </w:r>
    </w:p>
    <w:p w14:paraId="2258AFFA" w14:textId="77777777" w:rsidR="00FE3AD3" w:rsidRPr="00FE3AD3" w:rsidRDefault="00FE3AD3" w:rsidP="00FE3AD3">
      <w:pPr>
        <w:pStyle w:val="Default"/>
        <w:ind w:left="720"/>
        <w:rPr>
          <w:rFonts w:ascii="HendersonSansW00-BasicLight" w:hAnsi="HendersonSansW00-BasicLight"/>
          <w:b/>
          <w:bCs/>
          <w:sz w:val="20"/>
          <w:szCs w:val="20"/>
        </w:rPr>
      </w:pPr>
      <w:r w:rsidRPr="00FE3AD3">
        <w:rPr>
          <w:rFonts w:ascii="HendersonSansW00-BasicLight" w:hAnsi="HendersonSansW00-BasicLight"/>
          <w:color w:val="auto"/>
          <w:sz w:val="20"/>
          <w:szCs w:val="20"/>
        </w:rPr>
        <w:t xml:space="preserve"> </w:t>
      </w:r>
    </w:p>
    <w:p w14:paraId="3F63DD84" w14:textId="77777777" w:rsidR="00FE3AD3" w:rsidRPr="00FE3AD3" w:rsidRDefault="00FE3AD3" w:rsidP="00FE3AD3">
      <w:pPr>
        <w:pStyle w:val="Default"/>
        <w:ind w:left="720"/>
        <w:jc w:val="center"/>
        <w:rPr>
          <w:rFonts w:ascii="HendersonSansW00-BasicLight" w:hAnsi="HendersonSansW00-BasicLight"/>
          <w:bCs/>
          <w:color w:val="auto"/>
          <w:sz w:val="20"/>
          <w:szCs w:val="20"/>
        </w:rPr>
      </w:pPr>
      <w:r w:rsidRPr="00FE3AD3">
        <w:rPr>
          <w:rFonts w:ascii="HendersonSansW00-BasicLight" w:hAnsi="HendersonSansW00-BasicLight"/>
          <w:bCs/>
          <w:color w:val="auto"/>
          <w:sz w:val="20"/>
          <w:szCs w:val="20"/>
        </w:rPr>
        <w:t xml:space="preserve">Centro Educativo... </w:t>
      </w:r>
    </w:p>
    <w:p w14:paraId="7535E6AB" w14:textId="77777777" w:rsidR="00FE3AD3" w:rsidRPr="00FE3AD3" w:rsidRDefault="00FE3AD3" w:rsidP="00FE3AD3">
      <w:pPr>
        <w:pStyle w:val="Default"/>
        <w:ind w:left="720"/>
        <w:jc w:val="center"/>
        <w:rPr>
          <w:rFonts w:ascii="HendersonSansW00-BasicLight" w:hAnsi="HendersonSansW00-BasicLight"/>
          <w:bCs/>
          <w:color w:val="auto"/>
          <w:sz w:val="20"/>
          <w:szCs w:val="20"/>
        </w:rPr>
      </w:pPr>
      <w:r w:rsidRPr="00FE3AD3">
        <w:rPr>
          <w:rFonts w:ascii="HendersonSansW00-BasicLight" w:hAnsi="HendersonSansW00-BasicLight"/>
          <w:bCs/>
          <w:color w:val="auto"/>
          <w:sz w:val="20"/>
          <w:szCs w:val="20"/>
        </w:rPr>
        <w:t>(anotar el nombre del centro educativo, el nombre del circuito educativo y de la</w:t>
      </w:r>
      <w:bookmarkStart w:id="1" w:name="_Hlk102645243"/>
      <w:r w:rsidRPr="00FE3AD3">
        <w:rPr>
          <w:rFonts w:ascii="HendersonSansW00-BasicLight" w:hAnsi="HendersonSansW00-BasicLight"/>
          <w:bCs/>
          <w:color w:val="auto"/>
          <w:sz w:val="20"/>
          <w:szCs w:val="20"/>
        </w:rPr>
        <w:t xml:space="preserve"> Dirección Regional de Educación).</w:t>
      </w:r>
    </w:p>
    <w:p w14:paraId="2FDF2688" w14:textId="77777777" w:rsidR="00FE3AD3" w:rsidRPr="00FE3AD3" w:rsidRDefault="00FE3AD3" w:rsidP="00FE3AD3">
      <w:pPr>
        <w:pStyle w:val="Default"/>
        <w:ind w:left="720"/>
        <w:jc w:val="center"/>
        <w:rPr>
          <w:rFonts w:ascii="HendersonSansW00-BasicLight" w:hAnsi="HendersonSansW00-BasicLight"/>
          <w:b/>
          <w:bCs/>
          <w:color w:val="auto"/>
          <w:sz w:val="20"/>
          <w:szCs w:val="20"/>
        </w:rPr>
      </w:pPr>
    </w:p>
    <w:bookmarkEnd w:id="1"/>
    <w:p w14:paraId="1ED6055A" w14:textId="77777777" w:rsidR="00FE3AD3" w:rsidRPr="00FE3AD3" w:rsidRDefault="00FE3AD3" w:rsidP="00FE3AD3">
      <w:pPr>
        <w:pStyle w:val="Default"/>
        <w:ind w:left="720"/>
        <w:jc w:val="center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Nombre del evento deportivo... </w:t>
      </w:r>
    </w:p>
    <w:p w14:paraId="13980E49" w14:textId="77777777" w:rsidR="00FE3AD3" w:rsidRPr="00FE3AD3" w:rsidRDefault="00FE3AD3" w:rsidP="00FE3AD3">
      <w:pPr>
        <w:pStyle w:val="Default"/>
        <w:ind w:left="720"/>
        <w:jc w:val="center"/>
        <w:rPr>
          <w:rFonts w:ascii="HendersonSansW00-BasicLight" w:hAnsi="HendersonSansW00-BasicLight"/>
          <w:b/>
          <w:bCs/>
          <w:color w:val="auto"/>
          <w:sz w:val="20"/>
          <w:szCs w:val="20"/>
        </w:rPr>
      </w:pPr>
      <w:r w:rsidRPr="00FE3AD3">
        <w:rPr>
          <w:rFonts w:ascii="HendersonSansW00-BasicLight" w:hAnsi="HendersonSansW00-BasicLight"/>
          <w:bCs/>
          <w:color w:val="auto"/>
          <w:sz w:val="20"/>
          <w:szCs w:val="20"/>
        </w:rPr>
        <w:t>(anotar el nombre del evento, la categoría, la rama si es de mujeres, de hombres o es mixto).</w:t>
      </w:r>
    </w:p>
    <w:p w14:paraId="4B68D006" w14:textId="77777777" w:rsidR="00FE3AD3" w:rsidRP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</w:p>
    <w:p w14:paraId="0F01574A" w14:textId="77777777" w:rsidR="00FE3AD3" w:rsidRP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</w:p>
    <w:p w14:paraId="417E74F2" w14:textId="77777777" w:rsidR="00FE3AD3" w:rsidRP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Año</w:t>
      </w:r>
    </w:p>
    <w:p w14:paraId="2B593132" w14:textId="77777777" w:rsidR="00FE3AD3" w:rsidRP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</w:p>
    <w:p w14:paraId="17C1175E" w14:textId="77777777" w:rsidR="00FE3AD3" w:rsidRP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Imagen (opcional)</w:t>
      </w:r>
    </w:p>
    <w:p w14:paraId="65AA4092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4F7C0F8F" w14:textId="6A605C08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656DB7B7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Elaborado: Comité para la Gestión del Riesgo de la Etapa XXXX del PJDE 2024, Nombre del Centro Educativo, nombre de la Dirección Regional. </w:t>
      </w:r>
    </w:p>
    <w:p w14:paraId="3D2DCE5C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Acompañamiento y asesoría: Área Gestión del Riesgo del Departamento de Control Interno y Gestión del Riesgo.</w:t>
      </w:r>
    </w:p>
    <w:p w14:paraId="215261F6" w14:textId="51EA1ABA" w:rsidR="00FE3AD3" w:rsidRP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6962654" wp14:editId="0F33D11E">
                <wp:simplePos x="0" y="0"/>
                <wp:positionH relativeFrom="column">
                  <wp:posOffset>-1318261</wp:posOffset>
                </wp:positionH>
                <wp:positionV relativeFrom="paragraph">
                  <wp:posOffset>185420</wp:posOffset>
                </wp:positionV>
                <wp:extent cx="0" cy="280035"/>
                <wp:effectExtent l="76200" t="0" r="57150" b="62865"/>
                <wp:wrapNone/>
                <wp:docPr id="34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517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103.8pt;margin-top:14.6pt;width:0;height:22.0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">
                <v:stroke endarrow="block"/>
              </v:shape>
            </w:pict>
          </mc:Fallback>
        </mc:AlternateContent>
      </w:r>
    </w:p>
    <w:p w14:paraId="45B63093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  <w:bookmarkStart w:id="2" w:name="_Toc102647945"/>
      <w:bookmarkStart w:id="3" w:name="_Toc92353840"/>
      <w:bookmarkStart w:id="4" w:name="_Toc85788791"/>
      <w:bookmarkStart w:id="5" w:name="_Toc92363153"/>
    </w:p>
    <w:p w14:paraId="2ECF29C9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23E20E75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77ED7762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51C146C2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4D622BC1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7C9FBF9F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37BC45D8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6A493385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62B0F653" w14:textId="77777777" w:rsidR="00FE3AD3" w:rsidRDefault="00FE3AD3" w:rsidP="00FE3AD3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</w:p>
    <w:p w14:paraId="7084D93B" w14:textId="154A6929" w:rsidR="00FE3AD3" w:rsidRPr="00FE3AD3" w:rsidRDefault="00FE3AD3" w:rsidP="00FE3AD3">
      <w:pPr>
        <w:pStyle w:val="Ttulo1"/>
        <w:jc w:val="center"/>
        <w:rPr>
          <w:rFonts w:ascii="HendersonSansW00-BasicLight" w:hAnsi="HendersonSansW00-BasicLight"/>
          <w:noProof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>ÍNDICE</w:t>
      </w:r>
      <w:bookmarkEnd w:id="2"/>
      <w:bookmarkEnd w:id="3"/>
      <w:bookmarkEnd w:id="4"/>
      <w:bookmarkEnd w:id="5"/>
      <w:r w:rsidRPr="00FE3AD3">
        <w:rPr>
          <w:rFonts w:ascii="HendersonSansW00-BasicLight" w:hAnsi="HendersonSansW00-BasicLight"/>
          <w:sz w:val="20"/>
          <w:szCs w:val="20"/>
        </w:rPr>
        <w:fldChar w:fldCharType="begin"/>
      </w:r>
      <w:r w:rsidRPr="00FE3AD3">
        <w:rPr>
          <w:rFonts w:ascii="HendersonSansW00-BasicLight" w:hAnsi="HendersonSansW00-BasicLight"/>
          <w:sz w:val="20"/>
          <w:szCs w:val="20"/>
        </w:rPr>
        <w:instrText xml:space="preserve"> TOC \o "1-3" \h \z \u </w:instrText>
      </w:r>
      <w:r w:rsidRPr="00FE3AD3">
        <w:rPr>
          <w:rFonts w:ascii="HendersonSansW00-BasicLight" w:hAnsi="HendersonSansW00-BasicLight"/>
          <w:sz w:val="20"/>
          <w:szCs w:val="20"/>
        </w:rPr>
        <w:fldChar w:fldCharType="separate"/>
      </w:r>
    </w:p>
    <w:p w14:paraId="338E957C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45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ÍNDICE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instrText xml:space="preserve"> PAGEREF _Toc102647945 \h </w:instrTex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>2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fldChar w:fldCharType="end"/>
        </w:r>
      </w:hyperlink>
    </w:p>
    <w:p w14:paraId="00098301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46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1. Introducción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6</w:t>
        </w:r>
      </w:hyperlink>
    </w:p>
    <w:p w14:paraId="07F35F62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47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1.1 Introducción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1E9EF7EA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48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1.2 Propósito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53998DD0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49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1.3 Objetivos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44E248F7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50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1.4 Alcance y aplicación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381614DB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51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1.5 Marco legal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422AE954" w14:textId="77777777" w:rsidR="00FE3AD3" w:rsidRPr="00FE3AD3" w:rsidRDefault="00FE3AD3" w:rsidP="00FE3AD3">
      <w:pPr>
        <w:pStyle w:val="TDC3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52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1.5.1 Normativa Nacional en Gestión del Riesgo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6</w:t>
        </w:r>
      </w:hyperlink>
    </w:p>
    <w:p w14:paraId="03461835" w14:textId="77777777" w:rsidR="00FE3AD3" w:rsidRPr="00FE3AD3" w:rsidRDefault="00FE3AD3" w:rsidP="00FE3AD3">
      <w:pPr>
        <w:pStyle w:val="TDC3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53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1.5.2 Normativa Internacional en Gestión del Riesgo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6</w:t>
        </w:r>
      </w:hyperlink>
    </w:p>
    <w:p w14:paraId="331B50D1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54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1.6 Definición y conceptos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39F8382C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55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2. Información general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6</w:t>
        </w:r>
      </w:hyperlink>
    </w:p>
    <w:p w14:paraId="028FBD17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56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2.1 Datos generales y actividades que desarrolla la organización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5F55CB4F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57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2.2 Población en la actividada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6</w:t>
        </w:r>
      </w:hyperlink>
    </w:p>
    <w:p w14:paraId="79657921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58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2.3 Características de las instalaciones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7</w:t>
        </w:r>
      </w:hyperlink>
    </w:p>
    <w:p w14:paraId="44E4D941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59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3. Valoración del riesgo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7</w:t>
        </w:r>
      </w:hyperlink>
    </w:p>
    <w:p w14:paraId="1A6F6C9B" w14:textId="77777777" w:rsidR="00FE3AD3" w:rsidRPr="00FE3AD3" w:rsidRDefault="00FE3AD3" w:rsidP="00FE3AD3">
      <w:pPr>
        <w:pStyle w:val="TDC3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60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3.1 Amenaza y vulnerabilidad (ver anexo N</w:t>
        </w:r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  <w:vertAlign w:val="superscript"/>
          </w:rPr>
          <w:t>o</w:t>
        </w:r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 xml:space="preserve"> 2)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7</w:t>
        </w:r>
      </w:hyperlink>
    </w:p>
    <w:p w14:paraId="3FA62F8E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61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3.2 Identificación y análisis del riesgo (origen natural y antrópico)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7</w:t>
        </w:r>
      </w:hyperlink>
    </w:p>
    <w:p w14:paraId="657B2BBB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62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3.3 Identificación de recursos de respuesta internos y externos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8</w:t>
        </w:r>
      </w:hyperlink>
    </w:p>
    <w:p w14:paraId="41499A46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63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3.4 Evaluación del riesgo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9</w:t>
        </w:r>
      </w:hyperlink>
    </w:p>
    <w:p w14:paraId="3FB03424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64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4. Acciones preventivas en gestión de riesgos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10</w:t>
        </w:r>
      </w:hyperlink>
    </w:p>
    <w:p w14:paraId="65CD1235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65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5. Organización para los preparativos y respuesta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10</w:t>
        </w:r>
      </w:hyperlink>
    </w:p>
    <w:p w14:paraId="07405FE3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66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5.1 Estructura del Comité Institucional para la Gestión del Riesgo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10</w:t>
        </w:r>
      </w:hyperlink>
    </w:p>
    <w:p w14:paraId="4BAB38C4" w14:textId="77777777" w:rsidR="00FE3AD3" w:rsidRPr="00FE3AD3" w:rsidRDefault="00FE3AD3" w:rsidP="00FE3AD3">
      <w:pPr>
        <w:pStyle w:val="TDC3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67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5.1.1 Funciones (ver anexo N</w:t>
        </w:r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  <w:vertAlign w:val="superscript"/>
          </w:rPr>
          <w:t>o</w:t>
        </w:r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 xml:space="preserve"> 2)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12</w:t>
        </w:r>
      </w:hyperlink>
    </w:p>
    <w:p w14:paraId="02ADA4FA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68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5.2 Equipos de Trabajo de las Comisiones por Áreas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_Toc102647968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10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5A9EC244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69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5.3 Estructura de la Comisión central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_Toc102647969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12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178F946F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71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5.4 Estructura de la Comisión técnica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</w:hyperlink>
    </w:p>
    <w:p w14:paraId="7A3E15C0" w14:textId="77777777" w:rsidR="00FE3AD3" w:rsidRPr="00FE3AD3" w:rsidRDefault="00FE3AD3" w:rsidP="00FE3AD3">
      <w:pPr>
        <w:pStyle w:val="TDC2"/>
        <w:rPr>
          <w:rFonts w:ascii="HendersonSansW00-BasicLight" w:hAnsi="HendersonSansW00-BasicLight"/>
          <w:sz w:val="20"/>
          <w:szCs w:val="20"/>
        </w:rPr>
      </w:pPr>
      <w:hyperlink w:anchor="_Toc102647973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5.5 Estructura de la Comisión de protocolo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</w:hyperlink>
    </w:p>
    <w:p w14:paraId="3AD56621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74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5.6 Estructura de la Comisión de acreditación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</w:hyperlink>
    </w:p>
    <w:p w14:paraId="27BBD1BD" w14:textId="77777777" w:rsidR="00FE3AD3" w:rsidRPr="00FE3AD3" w:rsidRDefault="00FE3AD3" w:rsidP="00FE3AD3">
      <w:pPr>
        <w:pStyle w:val="TDC2"/>
        <w:rPr>
          <w:rFonts w:ascii="HendersonSansW00-BasicLight" w:hAnsi="HendersonSansW00-BasicLight"/>
          <w:sz w:val="20"/>
          <w:szCs w:val="20"/>
        </w:rPr>
      </w:pPr>
      <w:hyperlink w:anchor="_Toc102647975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5.7 Estructura de la Comisión de hospedaje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</w:hyperlink>
    </w:p>
    <w:p w14:paraId="749046EA" w14:textId="44132AC5" w:rsidR="00FE3AD3" w:rsidRPr="00FE3AD3" w:rsidRDefault="00FE3AD3" w:rsidP="00FE3AD3">
      <w:pPr>
        <w:pStyle w:val="TDC3"/>
        <w:tabs>
          <w:tab w:val="right" w:leader="dot" w:pos="9394"/>
        </w:tabs>
        <w:ind w:left="0"/>
        <w:rPr>
          <w:rFonts w:ascii="HendersonSansW00-BasicLight" w:hAnsi="HendersonSansW00-BasicLight" w:cs="Arial"/>
          <w:noProof/>
          <w:sz w:val="20"/>
          <w:szCs w:val="20"/>
        </w:rPr>
      </w:pPr>
      <w:hyperlink w:anchor="_Toc102647976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5.8 Estructura de la Comisión de alimentación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</w:r>
      </w:hyperlink>
    </w:p>
    <w:p w14:paraId="5DFD74CB" w14:textId="114AB083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  <w:lang w:eastAsia="es-CR"/>
        </w:rPr>
      </w:pPr>
      <w:r w:rsidRPr="00FE3AD3">
        <w:rPr>
          <w:rFonts w:ascii="HendersonSansW00-BasicLight" w:hAnsi="HendersonSansW00-BasicLight" w:cs="Arial"/>
          <w:sz w:val="20"/>
          <w:szCs w:val="20"/>
          <w:lang w:val="es-CR"/>
        </w:rPr>
        <w:t xml:space="preserve">5.9 </w:t>
      </w:r>
      <w:r w:rsidRPr="00FE3AD3">
        <w:rPr>
          <w:rFonts w:ascii="HendersonSansW00-BasicLight" w:hAnsi="HendersonSansW00-BasicLight" w:cs="Arial"/>
          <w:sz w:val="20"/>
          <w:szCs w:val="20"/>
        </w:rPr>
        <w:t xml:space="preserve">Comisión </w:t>
      </w:r>
      <w:r w:rsidRPr="00FE3AD3">
        <w:rPr>
          <w:rFonts w:ascii="HendersonSansW00-BasicLight" w:hAnsi="HendersonSansW00-BasicLight" w:cs="Arial"/>
          <w:sz w:val="20"/>
          <w:szCs w:val="20"/>
          <w:lang w:eastAsia="es-CR"/>
        </w:rPr>
        <w:t>de asistencia médica y seguridad.....................</w:t>
      </w:r>
      <w:r>
        <w:rPr>
          <w:rFonts w:ascii="HendersonSansW00-BasicLight" w:hAnsi="HendersonSansW00-BasicLight" w:cs="Arial"/>
          <w:sz w:val="20"/>
          <w:szCs w:val="20"/>
          <w:lang w:eastAsia="es-CR"/>
        </w:rPr>
        <w:t>.........</w:t>
      </w:r>
      <w:r w:rsidRPr="00FE3AD3">
        <w:rPr>
          <w:rFonts w:ascii="HendersonSansW00-BasicLight" w:hAnsi="HendersonSansW00-BasicLight" w:cs="Arial"/>
          <w:sz w:val="20"/>
          <w:szCs w:val="20"/>
          <w:lang w:eastAsia="es-CR"/>
        </w:rPr>
        <w:t>............17</w:t>
      </w:r>
    </w:p>
    <w:p w14:paraId="49AD1299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  <w:lang w:val="es-CR"/>
        </w:rPr>
      </w:pPr>
    </w:p>
    <w:p w14:paraId="5F767E44" w14:textId="796242E4" w:rsidR="00FE3AD3" w:rsidRDefault="00FE3AD3" w:rsidP="00FE3AD3">
      <w:pPr>
        <w:rPr>
          <w:rFonts w:ascii="HendersonSansW00-BasicLight" w:hAnsi="HendersonSansW00-BasicLight" w:cs="Arial"/>
          <w:sz w:val="20"/>
          <w:szCs w:val="20"/>
          <w:lang w:eastAsia="es-CR"/>
        </w:rPr>
      </w:pPr>
      <w:r w:rsidRPr="00FE3AD3">
        <w:rPr>
          <w:rFonts w:ascii="HendersonSansW00-BasicLight" w:hAnsi="HendersonSansW00-BasicLight" w:cs="Arial"/>
          <w:sz w:val="20"/>
          <w:szCs w:val="20"/>
          <w:lang w:val="es-CR"/>
        </w:rPr>
        <w:t xml:space="preserve">5.10 </w:t>
      </w:r>
      <w:r w:rsidRPr="00FE3AD3">
        <w:rPr>
          <w:rFonts w:ascii="HendersonSansW00-BasicLight" w:hAnsi="HendersonSansW00-BasicLight" w:cs="Arial"/>
          <w:sz w:val="20"/>
          <w:szCs w:val="20"/>
        </w:rPr>
        <w:t xml:space="preserve">Comisión </w:t>
      </w:r>
      <w:r w:rsidRPr="00FE3AD3">
        <w:rPr>
          <w:rFonts w:ascii="HendersonSansW00-BasicLight" w:hAnsi="HendersonSansW00-BasicLight" w:cs="Arial"/>
          <w:sz w:val="20"/>
          <w:szCs w:val="20"/>
          <w:lang w:eastAsia="es-CR"/>
        </w:rPr>
        <w:t>de premiación...........................................................................................17</w:t>
      </w:r>
    </w:p>
    <w:p w14:paraId="546EA6EC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  <w:lang w:eastAsia="es-CR"/>
        </w:rPr>
      </w:pPr>
    </w:p>
    <w:p w14:paraId="5FD6CD78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77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6. Plan de acción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instrText xml:space="preserve"> PAGEREF _Toc102647977 \h </w:instrTex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>16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fldChar w:fldCharType="end"/>
        </w:r>
      </w:hyperlink>
    </w:p>
    <w:p w14:paraId="4E955B78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78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6.1 Propuesta y ejecución del plan de acción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_Toc102647978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16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52E2F37E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79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6.2 Formación y capacitación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_Toc102647979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16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67A40E00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0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6.3 Equipamiento de primera respuesta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_Toc102647980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17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1BB9FF0D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1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6.4 Señalización de salvamento y seguridad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_Toc102647981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17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497A6286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2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6.5 Rutas de evacuación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_Toc102647982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17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77228F7C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3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6.6 Zonas de seguridad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_Toc102647983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17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03E77BF7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4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6.7 Área de concentración de victimas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_Toc102647984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17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628B6634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5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6.8 Áreas de ingreso de cuerpos de socorro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_Toc102647985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17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18DCD0EE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6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6.9 Cronograma de actividades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begin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instrText xml:space="preserve"> PAGEREF _Toc102647986 \h </w:instrTex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separate"/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>17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fldChar w:fldCharType="end"/>
        </w:r>
      </w:hyperlink>
    </w:p>
    <w:p w14:paraId="6A47ED7C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7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6.10 Alertas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19</w:t>
        </w:r>
      </w:hyperlink>
    </w:p>
    <w:p w14:paraId="646EA2A2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88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7. Mecanismos de activación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20</w:t>
        </w:r>
      </w:hyperlink>
    </w:p>
    <w:p w14:paraId="036212F9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89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7.1 Alarma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647E8012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0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7.2 Convocatoria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6404136B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1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7.3 Activación del Comité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0B69EAC2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2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7.4 Mando y Control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795FC3C1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3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7.5 Centro de Coordinador de Operaciones (CCO)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69E5B48D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7994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8. Procedimientos operativos de respuesta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20</w:t>
        </w:r>
      </w:hyperlink>
    </w:p>
    <w:p w14:paraId="2C4C85BA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5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8.1 Procedimiento de activación del comité de emergencia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0EB2F7C1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6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8.2 Procedimiento general de respuesta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02D77006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7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8.3 Procedimiento de respuesta de los equipos o brigadas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1DF13F8B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8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8.4 Procedimiento de evacuación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4B1F752A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7999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8.5 Procedimiento de evaluación de daños generados y análisis de necesidades.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20</w:t>
        </w:r>
      </w:hyperlink>
    </w:p>
    <w:p w14:paraId="10DEA98C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8000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8.6 Procedimiento de reingreso a las instalaciones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21</w:t>
        </w:r>
      </w:hyperlink>
    </w:p>
    <w:p w14:paraId="491B18CE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8001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9. Evaluación y recuperación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21</w:t>
        </w:r>
      </w:hyperlink>
    </w:p>
    <w:p w14:paraId="2F937279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8002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9.1 Evaluación de daños y análisis de necesidades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21</w:t>
        </w:r>
      </w:hyperlink>
    </w:p>
    <w:p w14:paraId="469B6B6A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8003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9.2 Rehabilitación y continuidad operativa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21</w:t>
        </w:r>
      </w:hyperlink>
    </w:p>
    <w:p w14:paraId="5374AB15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8004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10. Evaluación del plan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21</w:t>
        </w:r>
      </w:hyperlink>
    </w:p>
    <w:p w14:paraId="3DD41BD9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8005" w:history="1">
        <w:r w:rsidRPr="00FE3AD3">
          <w:rPr>
            <w:rStyle w:val="Hipervnculo"/>
            <w:rFonts w:ascii="HendersonSansW00-BasicLight" w:hAnsi="HendersonSansW00-BasicLight"/>
            <w:sz w:val="20"/>
            <w:szCs w:val="20"/>
          </w:rPr>
          <w:t>10.1 Evaluación periódica</w:t>
        </w:r>
        <w:r w:rsidRPr="00FE3AD3">
          <w:rPr>
            <w:rFonts w:ascii="HendersonSansW00-BasicLight" w:hAnsi="HendersonSansW00-BasicLight"/>
            <w:webHidden/>
            <w:sz w:val="20"/>
            <w:szCs w:val="20"/>
          </w:rPr>
          <w:tab/>
          <w:t>21</w:t>
        </w:r>
      </w:hyperlink>
    </w:p>
    <w:p w14:paraId="0D3D17CC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 w:cs="Arial"/>
          <w:noProof/>
          <w:sz w:val="20"/>
          <w:szCs w:val="20"/>
          <w:lang w:eastAsia="es-CR"/>
        </w:rPr>
      </w:pPr>
      <w:hyperlink w:anchor="_Toc102648006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Bibliografía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22</w:t>
        </w:r>
      </w:hyperlink>
    </w:p>
    <w:p w14:paraId="7BC696EB" w14:textId="77777777" w:rsidR="00FE3AD3" w:rsidRPr="00FE3AD3" w:rsidRDefault="00FE3AD3" w:rsidP="00FE3AD3">
      <w:pPr>
        <w:pStyle w:val="TDC1"/>
        <w:tabs>
          <w:tab w:val="right" w:leader="dot" w:pos="9394"/>
        </w:tabs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  <w:hyperlink w:anchor="_Toc102648007" w:history="1">
        <w:r w:rsidRPr="00FE3AD3">
          <w:rPr>
            <w:rStyle w:val="Hipervnculo"/>
            <w:rFonts w:ascii="HendersonSansW00-BasicLight" w:hAnsi="HendersonSansW00-BasicLight" w:cs="Arial"/>
            <w:noProof/>
            <w:sz w:val="20"/>
            <w:szCs w:val="20"/>
          </w:rPr>
          <w:t>Anexos</w:t>
        </w:r>
        <w:r w:rsidRPr="00FE3AD3">
          <w:rPr>
            <w:rFonts w:ascii="HendersonSansW00-BasicLight" w:hAnsi="HendersonSansW00-BasicLight" w:cs="Arial"/>
            <w:noProof/>
            <w:webHidden/>
            <w:sz w:val="20"/>
            <w:szCs w:val="20"/>
          </w:rPr>
          <w:tab/>
          <w:t>23</w:t>
        </w:r>
      </w:hyperlink>
    </w:p>
    <w:p w14:paraId="0C989CDA" w14:textId="77777777" w:rsidR="00FE3AD3" w:rsidRPr="00FE3AD3" w:rsidRDefault="00FE3AD3" w:rsidP="00FE3AD3">
      <w:pPr>
        <w:pStyle w:val="TDC2"/>
        <w:rPr>
          <w:rFonts w:ascii="HendersonSansW00-BasicLight" w:eastAsia="Times New Roman" w:hAnsi="HendersonSansW00-BasicLight"/>
          <w:sz w:val="20"/>
          <w:szCs w:val="20"/>
          <w:lang w:eastAsia="es-CR"/>
        </w:rPr>
      </w:pPr>
    </w:p>
    <w:p w14:paraId="55C604D3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b/>
          <w:bCs/>
          <w:sz w:val="20"/>
          <w:szCs w:val="20"/>
        </w:rPr>
        <w:fldChar w:fldCharType="end"/>
      </w:r>
    </w:p>
    <w:p w14:paraId="28B4043F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D13A674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5E56126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BCC9A57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349C38A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0FDF4700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03B37184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616965E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7B935D93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2F9EB04E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6EEE70F6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4DCECD3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E33F7B9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5833DD28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2BBF815B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5BCCE9DD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04427AD9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227E915B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66CBC32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A56A6F0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378F0D72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53C82964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3B89707C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638FDE47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76167880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22541EF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5F501B89" w14:textId="77777777" w:rsidR="00FE3AD3" w:rsidRPr="00FE3AD3" w:rsidRDefault="00FE3AD3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6" w:name="_Toc102647946"/>
      <w:r w:rsidRPr="00FE3AD3">
        <w:rPr>
          <w:rFonts w:ascii="HendersonSansW00-BasicLight" w:hAnsi="HendersonSansW00-BasicLight"/>
          <w:sz w:val="20"/>
          <w:szCs w:val="20"/>
        </w:rPr>
        <w:lastRenderedPageBreak/>
        <w:t>1. Introducción</w:t>
      </w:r>
      <w:bookmarkEnd w:id="6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1F3D4D02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7" w:name="_Toc102647947"/>
      <w:r w:rsidRPr="00FE3AD3">
        <w:rPr>
          <w:rFonts w:ascii="HendersonSansW00-BasicLight" w:hAnsi="HendersonSansW00-BasicLight"/>
          <w:sz w:val="20"/>
          <w:szCs w:val="20"/>
        </w:rPr>
        <w:t>1.1 Introducción</w:t>
      </w:r>
      <w:bookmarkEnd w:id="7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0DC01155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8" w:name="_Toc102647948"/>
      <w:r w:rsidRPr="00FE3AD3">
        <w:rPr>
          <w:rFonts w:ascii="HendersonSansW00-BasicLight" w:hAnsi="HendersonSansW00-BasicLight"/>
          <w:sz w:val="20"/>
          <w:szCs w:val="20"/>
        </w:rPr>
        <w:t>1.2 Propósito</w:t>
      </w:r>
      <w:bookmarkEnd w:id="8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1C65A7EC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9" w:name="_Toc102647949"/>
      <w:r w:rsidRPr="00FE3AD3">
        <w:rPr>
          <w:rFonts w:ascii="HendersonSansW00-BasicLight" w:hAnsi="HendersonSansW00-BasicLight"/>
          <w:sz w:val="20"/>
          <w:szCs w:val="20"/>
        </w:rPr>
        <w:t>1.3 Objetivos</w:t>
      </w:r>
      <w:bookmarkEnd w:id="9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02E7CB80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10" w:name="_Toc102647950"/>
      <w:r w:rsidRPr="00FE3AD3">
        <w:rPr>
          <w:rFonts w:ascii="HendersonSansW00-BasicLight" w:hAnsi="HendersonSansW00-BasicLight"/>
          <w:sz w:val="20"/>
          <w:szCs w:val="20"/>
        </w:rPr>
        <w:t>1.4 Alcance y aplicación</w:t>
      </w:r>
      <w:bookmarkEnd w:id="10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11769AE9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11" w:name="_Toc102647951"/>
      <w:r w:rsidRPr="00FE3AD3">
        <w:rPr>
          <w:rFonts w:ascii="HendersonSansW00-BasicLight" w:hAnsi="HendersonSansW00-BasicLight"/>
          <w:sz w:val="20"/>
          <w:szCs w:val="20"/>
        </w:rPr>
        <w:t>1.5 Marco legal</w:t>
      </w:r>
      <w:bookmarkEnd w:id="11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0E2192F9" w14:textId="77777777" w:rsidR="00FE3AD3" w:rsidRPr="00FE3AD3" w:rsidRDefault="00FE3AD3" w:rsidP="00FE3AD3">
      <w:pPr>
        <w:pStyle w:val="Ttulo3"/>
        <w:ind w:firstLine="708"/>
        <w:rPr>
          <w:rFonts w:ascii="HendersonSansW00-BasicLight" w:hAnsi="HendersonSansW00-BasicLight"/>
          <w:sz w:val="20"/>
          <w:szCs w:val="20"/>
        </w:rPr>
      </w:pPr>
      <w:bookmarkStart w:id="12" w:name="_Toc102647952"/>
      <w:r w:rsidRPr="00FE3AD3">
        <w:rPr>
          <w:rFonts w:ascii="HendersonSansW00-BasicLight" w:hAnsi="HendersonSansW00-BasicLight"/>
          <w:sz w:val="20"/>
          <w:szCs w:val="20"/>
        </w:rPr>
        <w:t>1.5.1 Normativa Nacional en Gestión del Riesgo</w:t>
      </w:r>
      <w:bookmarkEnd w:id="12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39101906" w14:textId="77777777" w:rsidR="00FE3AD3" w:rsidRPr="00FE3AD3" w:rsidRDefault="00FE3AD3" w:rsidP="00FE3AD3">
      <w:pPr>
        <w:pStyle w:val="Ttulo3"/>
        <w:ind w:firstLine="708"/>
        <w:rPr>
          <w:rFonts w:ascii="HendersonSansW00-BasicLight" w:hAnsi="HendersonSansW00-BasicLight"/>
          <w:sz w:val="20"/>
          <w:szCs w:val="20"/>
        </w:rPr>
      </w:pPr>
      <w:bookmarkStart w:id="13" w:name="_Toc102647953"/>
      <w:r w:rsidRPr="00FE3AD3">
        <w:rPr>
          <w:rFonts w:ascii="HendersonSansW00-BasicLight" w:hAnsi="HendersonSansW00-BasicLight"/>
          <w:sz w:val="20"/>
          <w:szCs w:val="20"/>
        </w:rPr>
        <w:t>1.5.2 Normativa Internacional en Gestión del Riesgo</w:t>
      </w:r>
      <w:bookmarkEnd w:id="13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399CC85B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14" w:name="_Toc102647954"/>
      <w:r w:rsidRPr="00FE3AD3">
        <w:rPr>
          <w:rFonts w:ascii="HendersonSansW00-BasicLight" w:hAnsi="HendersonSansW00-BasicLight"/>
          <w:sz w:val="20"/>
          <w:szCs w:val="20"/>
        </w:rPr>
        <w:t>1.6 Definición y conceptos</w:t>
      </w:r>
      <w:bookmarkEnd w:id="14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167B9748" w14:textId="77777777" w:rsidR="00FE3AD3" w:rsidRPr="00FE3AD3" w:rsidRDefault="00FE3AD3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15" w:name="_Toc102647955"/>
      <w:r w:rsidRPr="00FE3AD3">
        <w:rPr>
          <w:rFonts w:ascii="HendersonSansW00-BasicLight" w:hAnsi="HendersonSansW00-BasicLight"/>
          <w:sz w:val="20"/>
          <w:szCs w:val="20"/>
        </w:rPr>
        <w:t>2. Información general</w:t>
      </w:r>
      <w:bookmarkEnd w:id="15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3AD3" w:rsidRPr="00FE3AD3" w14:paraId="22E0AB72" w14:textId="77777777" w:rsidTr="00B64A1D">
        <w:trPr>
          <w:jc w:val="center"/>
        </w:trPr>
        <w:tc>
          <w:tcPr>
            <w:tcW w:w="9464" w:type="dxa"/>
            <w:shd w:val="clear" w:color="auto" w:fill="auto"/>
          </w:tcPr>
          <w:p w14:paraId="1E675A6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01</w:t>
            </w:r>
          </w:p>
          <w:p w14:paraId="7E050D6B" w14:textId="77777777" w:rsidR="00FE3AD3" w:rsidRPr="00FE3AD3" w:rsidRDefault="00FE3AD3" w:rsidP="00B64A1D">
            <w:pPr>
              <w:pStyle w:val="Default"/>
              <w:ind w:left="720"/>
              <w:jc w:val="center"/>
              <w:rPr>
                <w:rFonts w:ascii="HendersonSansW00-BasicLight" w:eastAsia="Calibri" w:hAnsi="HendersonSansW00-BasicLight"/>
                <w:b/>
                <w:color w:val="FF0000"/>
                <w:sz w:val="20"/>
                <w:szCs w:val="20"/>
                <w:lang w:eastAsia="en-US"/>
              </w:rPr>
            </w:pPr>
            <w:r w:rsidRPr="00FE3AD3">
              <w:rPr>
                <w:rFonts w:ascii="HendersonSansW00-BasicLight" w:eastAsia="Calibri" w:hAnsi="HendersonSansW00-BasicLight"/>
                <w:b/>
                <w:sz w:val="20"/>
                <w:szCs w:val="20"/>
                <w:lang w:eastAsia="en-US"/>
              </w:rPr>
              <w:t xml:space="preserve">Información general de la organización </w:t>
            </w:r>
            <w:r w:rsidRPr="00FE3AD3">
              <w:rPr>
                <w:rFonts w:ascii="HendersonSansW00-BasicLight" w:eastAsia="Calibri" w:hAnsi="HendersonSansW00-BasicLight"/>
                <w:sz w:val="20"/>
                <w:szCs w:val="20"/>
                <w:lang w:eastAsia="en-US"/>
              </w:rPr>
              <w:t>(</w:t>
            </w:r>
            <w:r w:rsidRPr="00FE3AD3">
              <w:rPr>
                <w:rFonts w:ascii="HendersonSansW00-BasicLight" w:eastAsia="Calibri" w:hAnsi="HendersonSansW00-BasicLight"/>
                <w:bCs/>
                <w:color w:val="auto"/>
                <w:sz w:val="20"/>
                <w:szCs w:val="20"/>
                <w:lang w:eastAsia="en-US"/>
              </w:rPr>
              <w:t>anotar el nombre del centro educativo, o el nombre del circuito educativo, o el nombre de la Dirección Regional de Educación..., según sea el caso).</w:t>
            </w:r>
          </w:p>
        </w:tc>
      </w:tr>
      <w:tr w:rsidR="00FE3AD3" w:rsidRPr="00FE3AD3" w14:paraId="0406D708" w14:textId="77777777" w:rsidTr="00B64A1D">
        <w:trPr>
          <w:jc w:val="center"/>
        </w:trPr>
        <w:tc>
          <w:tcPr>
            <w:tcW w:w="9464" w:type="dxa"/>
            <w:shd w:val="clear" w:color="auto" w:fill="auto"/>
          </w:tcPr>
          <w:p w14:paraId="3BB3E9AF" w14:textId="34068CC4" w:rsidR="00FE3AD3" w:rsidRPr="00FE3AD3" w:rsidRDefault="00FE3AD3" w:rsidP="00B64A1D">
            <w:pPr>
              <w:pStyle w:val="Ttulo2"/>
              <w:jc w:val="both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bookmarkStart w:id="16" w:name="_Toc102647956"/>
            <w:r w:rsidRPr="00FE3AD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2.1 Datos generales y actividades que desarrolla la organización</w:t>
            </w:r>
            <w:bookmarkEnd w:id="16"/>
            <w:r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.</w:t>
            </w:r>
          </w:p>
          <w:p w14:paraId="0018AAA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Nombre: </w:t>
            </w:r>
          </w:p>
          <w:p w14:paraId="4D56A3F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Teléfono: </w:t>
            </w:r>
          </w:p>
          <w:p w14:paraId="0FDD7E3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Correo electrónico: </w:t>
            </w:r>
          </w:p>
          <w:p w14:paraId="3F400E0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Nombre de la persona directora del centro educativo, o de la persona supervisora de circuito educativo, o de la persona directora regional de educación</w:t>
            </w:r>
            <w:r w:rsidRPr="00FE3AD3">
              <w:rPr>
                <w:rFonts w:ascii="HendersonSansW00-BasicLight" w:hAnsi="HendersonSansW00-BasicLight" w:cs="Arial"/>
                <w:bCs/>
                <w:sz w:val="20"/>
                <w:szCs w:val="20"/>
              </w:rPr>
              <w:t>..., según sea el caso: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 </w:t>
            </w:r>
          </w:p>
          <w:p w14:paraId="1765DFCF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Nombre de la persona a cargo del evento:</w:t>
            </w:r>
          </w:p>
          <w:p w14:paraId="3A47B874" w14:textId="77777777" w:rsidR="00FE3AD3" w:rsidRPr="00FE3AD3" w:rsidRDefault="00FE3AD3" w:rsidP="00B64A1D">
            <w:pPr>
              <w:pStyle w:val="Ttulo2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bookmarkStart w:id="17" w:name="_Toc102647957"/>
            <w:r w:rsidRPr="00FE3AD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2.2 Población en la </w:t>
            </w:r>
            <w:bookmarkEnd w:id="17"/>
            <w:r w:rsidRPr="00FE3AD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actividad.</w:t>
            </w:r>
          </w:p>
          <w:p w14:paraId="6C7C1314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Cantidad de personas estudiantes:</w:t>
            </w:r>
          </w:p>
          <w:p w14:paraId="6EF4D768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Cantidad de personas con discapacidad: </w:t>
            </w:r>
          </w:p>
          <w:p w14:paraId="41F89569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Cantidad de personas funcionarias:</w:t>
            </w:r>
          </w:p>
          <w:p w14:paraId="7888B4E2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Cantidad de personas visitantes: </w:t>
            </w:r>
          </w:p>
          <w:p w14:paraId="2F9036D7" w14:textId="77777777" w:rsidR="00FE3AD3" w:rsidRPr="00FE3AD3" w:rsidRDefault="00FE3AD3" w:rsidP="00B64A1D">
            <w:pPr>
              <w:pStyle w:val="Ttulo2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bookmarkStart w:id="18" w:name="_Toc102647958"/>
            <w:r w:rsidRPr="00FE3AD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2.3 Características de las instalaciones</w:t>
            </w:r>
            <w:bookmarkEnd w:id="18"/>
            <w:r w:rsidRPr="00FE3AD3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.</w:t>
            </w:r>
          </w:p>
          <w:p w14:paraId="4A94AFF2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Años de construcción del edificio:  </w:t>
            </w:r>
          </w:p>
          <w:p w14:paraId="452EA896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Área constructiva en m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  <w:vertAlign w:val="superscript"/>
              </w:rPr>
              <w:t>2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:</w:t>
            </w:r>
          </w:p>
          <w:p w14:paraId="2A065BE2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Ubicación político-administrativa:</w:t>
            </w:r>
          </w:p>
          <w:p w14:paraId="50FFBB53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Provincia:                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ab/>
              <w:t xml:space="preserve">      Cantón:                             Distrito: </w:t>
            </w:r>
          </w:p>
          <w:p w14:paraId="7DC25144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Comunidad: </w:t>
            </w:r>
          </w:p>
          <w:p w14:paraId="22B4900C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Dirección exacta: </w:t>
            </w:r>
          </w:p>
        </w:tc>
      </w:tr>
    </w:tbl>
    <w:p w14:paraId="4EAE8E3F" w14:textId="77777777" w:rsidR="00FE3AD3" w:rsidRPr="00FE3AD3" w:rsidRDefault="00FE3AD3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19" w:name="_Toc102647959"/>
      <w:r w:rsidRPr="00FE3AD3">
        <w:rPr>
          <w:rFonts w:ascii="HendersonSansW00-BasicLight" w:hAnsi="HendersonSansW00-BasicLight"/>
          <w:sz w:val="20"/>
          <w:szCs w:val="20"/>
        </w:rPr>
        <w:lastRenderedPageBreak/>
        <w:t>3. Valoración del riesgo</w:t>
      </w:r>
      <w:bookmarkEnd w:id="19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1993D9D6" w14:textId="77777777" w:rsidR="00FE3AD3" w:rsidRPr="00FE3AD3" w:rsidRDefault="00FE3AD3" w:rsidP="00FE3AD3">
      <w:pPr>
        <w:pStyle w:val="Ttulo3"/>
        <w:tabs>
          <w:tab w:val="left" w:pos="3976"/>
        </w:tabs>
        <w:rPr>
          <w:rFonts w:ascii="HendersonSansW00-BasicLight" w:hAnsi="HendersonSansW00-BasicLight"/>
          <w:sz w:val="20"/>
          <w:szCs w:val="20"/>
        </w:rPr>
      </w:pPr>
      <w:bookmarkStart w:id="20" w:name="_Toc102647960"/>
      <w:r w:rsidRPr="00FE3AD3">
        <w:rPr>
          <w:rFonts w:ascii="HendersonSansW00-BasicLight" w:hAnsi="HendersonSansW00-BasicLight"/>
          <w:sz w:val="20"/>
          <w:szCs w:val="20"/>
        </w:rPr>
        <w:t>3.1 Amenaza y vulnerabilidad (ver anexo N</w:t>
      </w:r>
      <w:r w:rsidRPr="00FE3AD3">
        <w:rPr>
          <w:rFonts w:ascii="HendersonSansW00-BasicLight" w:hAnsi="HendersonSansW00-BasicLight"/>
          <w:sz w:val="20"/>
          <w:szCs w:val="20"/>
          <w:vertAlign w:val="superscript"/>
        </w:rPr>
        <w:t>o</w:t>
      </w:r>
      <w:r w:rsidRPr="00FE3AD3">
        <w:rPr>
          <w:rFonts w:ascii="HendersonSansW00-BasicLight" w:hAnsi="HendersonSansW00-BasicLight"/>
          <w:sz w:val="20"/>
          <w:szCs w:val="20"/>
        </w:rPr>
        <w:t xml:space="preserve"> 2)</w:t>
      </w:r>
      <w:bookmarkEnd w:id="20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4207"/>
        <w:gridCol w:w="4044"/>
      </w:tblGrid>
      <w:tr w:rsidR="00FE3AD3" w:rsidRPr="00FE3AD3" w14:paraId="1F831C95" w14:textId="77777777" w:rsidTr="00B64A1D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14:paraId="58189D2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02</w:t>
            </w:r>
          </w:p>
          <w:p w14:paraId="435142F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Amenazas, vulnerabilidad y medidas de reducción del riesgo por amenaza</w:t>
            </w:r>
          </w:p>
        </w:tc>
      </w:tr>
      <w:tr w:rsidR="00FE3AD3" w:rsidRPr="00FE3AD3" w14:paraId="42C8DDBD" w14:textId="77777777" w:rsidTr="00B64A1D">
        <w:trPr>
          <w:jc w:val="center"/>
        </w:trPr>
        <w:tc>
          <w:tcPr>
            <w:tcW w:w="1956" w:type="dxa"/>
            <w:shd w:val="clear" w:color="auto" w:fill="auto"/>
          </w:tcPr>
          <w:p w14:paraId="03EC369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Amenazas:</w:t>
            </w:r>
          </w:p>
        </w:tc>
        <w:tc>
          <w:tcPr>
            <w:tcW w:w="4207" w:type="dxa"/>
            <w:shd w:val="clear" w:color="auto" w:fill="auto"/>
          </w:tcPr>
          <w:p w14:paraId="17F78DC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La vulnerabilidad se manifiesta en:</w:t>
            </w:r>
          </w:p>
        </w:tc>
        <w:tc>
          <w:tcPr>
            <w:tcW w:w="4044" w:type="dxa"/>
            <w:shd w:val="clear" w:color="auto" w:fill="auto"/>
          </w:tcPr>
          <w:p w14:paraId="0F080C3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Medidas de reducción del riesgo:</w:t>
            </w:r>
          </w:p>
        </w:tc>
      </w:tr>
      <w:tr w:rsidR="00FE3AD3" w:rsidRPr="00FE3AD3" w14:paraId="6B30430B" w14:textId="77777777" w:rsidTr="00B64A1D">
        <w:trPr>
          <w:jc w:val="center"/>
        </w:trPr>
        <w:tc>
          <w:tcPr>
            <w:tcW w:w="1956" w:type="dxa"/>
            <w:shd w:val="clear" w:color="auto" w:fill="auto"/>
          </w:tcPr>
          <w:p w14:paraId="2EEF740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</w:tcPr>
          <w:p w14:paraId="334203C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auto"/>
          </w:tcPr>
          <w:p w14:paraId="0697089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69E43855" w14:textId="77777777" w:rsidTr="00B64A1D">
        <w:trPr>
          <w:jc w:val="center"/>
        </w:trPr>
        <w:tc>
          <w:tcPr>
            <w:tcW w:w="1956" w:type="dxa"/>
            <w:shd w:val="clear" w:color="auto" w:fill="auto"/>
          </w:tcPr>
          <w:p w14:paraId="3588E8D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</w:tcPr>
          <w:p w14:paraId="6058827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auto"/>
          </w:tcPr>
          <w:p w14:paraId="3E915E8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033F9489" w14:textId="77777777" w:rsidTr="00B64A1D">
        <w:trPr>
          <w:jc w:val="center"/>
        </w:trPr>
        <w:tc>
          <w:tcPr>
            <w:tcW w:w="1956" w:type="dxa"/>
            <w:shd w:val="clear" w:color="auto" w:fill="auto"/>
          </w:tcPr>
          <w:p w14:paraId="7352062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</w:tcPr>
          <w:p w14:paraId="2CC3920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auto"/>
          </w:tcPr>
          <w:p w14:paraId="65C64B31" w14:textId="77777777" w:rsidR="00FE3AD3" w:rsidRPr="00FE3AD3" w:rsidRDefault="00FE3AD3" w:rsidP="00B64A1D">
            <w:pPr>
              <w:tabs>
                <w:tab w:val="left" w:pos="991"/>
              </w:tabs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ab/>
            </w:r>
          </w:p>
        </w:tc>
      </w:tr>
      <w:tr w:rsidR="00FE3AD3" w:rsidRPr="00FE3AD3" w14:paraId="7E56B2A1" w14:textId="77777777" w:rsidTr="00B64A1D">
        <w:trPr>
          <w:jc w:val="center"/>
        </w:trPr>
        <w:tc>
          <w:tcPr>
            <w:tcW w:w="1956" w:type="dxa"/>
            <w:shd w:val="clear" w:color="auto" w:fill="auto"/>
          </w:tcPr>
          <w:p w14:paraId="3931F74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</w:p>
        </w:tc>
        <w:tc>
          <w:tcPr>
            <w:tcW w:w="4207" w:type="dxa"/>
            <w:shd w:val="clear" w:color="auto" w:fill="auto"/>
          </w:tcPr>
          <w:p w14:paraId="4CE9334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</w:p>
        </w:tc>
        <w:tc>
          <w:tcPr>
            <w:tcW w:w="4044" w:type="dxa"/>
            <w:shd w:val="clear" w:color="auto" w:fill="auto"/>
          </w:tcPr>
          <w:p w14:paraId="2960B6E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</w:p>
        </w:tc>
      </w:tr>
      <w:tr w:rsidR="00FE3AD3" w:rsidRPr="00FE3AD3" w14:paraId="6D733126" w14:textId="77777777" w:rsidTr="00B64A1D">
        <w:trPr>
          <w:jc w:val="center"/>
        </w:trPr>
        <w:tc>
          <w:tcPr>
            <w:tcW w:w="1956" w:type="dxa"/>
            <w:shd w:val="clear" w:color="auto" w:fill="auto"/>
          </w:tcPr>
          <w:p w14:paraId="5F0FD97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</w:tcPr>
          <w:p w14:paraId="7E16007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auto"/>
          </w:tcPr>
          <w:p w14:paraId="2D1DDB4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</w:tbl>
    <w:p w14:paraId="77317BA2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</w:p>
    <w:p w14:paraId="4060E75E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21" w:name="_Toc102647961"/>
      <w:r w:rsidRPr="00FE3AD3">
        <w:rPr>
          <w:rFonts w:ascii="HendersonSansW00-BasicLight" w:hAnsi="HendersonSansW00-BasicLight"/>
          <w:sz w:val="20"/>
          <w:szCs w:val="20"/>
        </w:rPr>
        <w:t>3.2 Identificación y análisis del riesgo (origen natural y antrópico)</w:t>
      </w:r>
      <w:bookmarkEnd w:id="21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pPr w:leftFromText="141" w:rightFromText="141" w:vertAnchor="text" w:horzAnchor="page" w:tblpXSpec="center" w:tblpY="4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4820"/>
        <w:gridCol w:w="1417"/>
      </w:tblGrid>
      <w:tr w:rsidR="00FE3AD3" w:rsidRPr="00FE3AD3" w14:paraId="35AFFC06" w14:textId="77777777" w:rsidTr="00B64A1D">
        <w:trPr>
          <w:trHeight w:val="610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22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color w:val="FF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 xml:space="preserve">Cuadro 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N° 03</w:t>
            </w:r>
          </w:p>
          <w:p w14:paraId="6429E12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color w:val="FF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color w:val="000000"/>
                <w:sz w:val="20"/>
                <w:szCs w:val="20"/>
                <w:lang w:eastAsia="es-CR"/>
              </w:rPr>
              <w:t>Diagnóstico de amenazas del lugar</w:t>
            </w:r>
          </w:p>
        </w:tc>
      </w:tr>
      <w:tr w:rsidR="00FE3AD3" w:rsidRPr="00FE3AD3" w14:paraId="55E709C8" w14:textId="77777777" w:rsidTr="00B64A1D">
        <w:trPr>
          <w:trHeight w:val="29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3E0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color w:val="000000"/>
                <w:sz w:val="20"/>
                <w:szCs w:val="20"/>
                <w:lang w:eastAsia="es-CR"/>
              </w:rPr>
              <w:t>Evento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A5A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color w:val="000000"/>
                <w:sz w:val="20"/>
                <w:szCs w:val="20"/>
                <w:lang w:eastAsia="es-CR"/>
              </w:rPr>
              <w:t>Amenaza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F943F" w14:textId="77777777" w:rsidR="00FE3AD3" w:rsidRPr="00FE3AD3" w:rsidRDefault="00FE3AD3" w:rsidP="00B64A1D">
            <w:pPr>
              <w:tabs>
                <w:tab w:val="center" w:pos="565"/>
              </w:tabs>
              <w:rPr>
                <w:rFonts w:ascii="HendersonSansW00-BasicLight" w:hAnsi="HendersonSansW00-BasicLight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color w:val="000000"/>
                <w:sz w:val="20"/>
                <w:szCs w:val="20"/>
                <w:lang w:eastAsia="es-CR"/>
              </w:rPr>
              <w:tab/>
              <w:t>Lugar</w:t>
            </w:r>
          </w:p>
        </w:tc>
      </w:tr>
      <w:tr w:rsidR="00FE3AD3" w:rsidRPr="00FE3AD3" w14:paraId="6EA30E37" w14:textId="77777777" w:rsidTr="00B64A1D">
        <w:trPr>
          <w:trHeight w:val="30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0FC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Origen natural</w:t>
            </w:r>
          </w:p>
          <w:p w14:paraId="0EBD222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 (ejemplo: evento sísmico).</w:t>
            </w:r>
          </w:p>
          <w:p w14:paraId="08D327D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A433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F6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Interna</w:t>
            </w:r>
          </w:p>
        </w:tc>
      </w:tr>
      <w:tr w:rsidR="00FE3AD3" w:rsidRPr="00FE3AD3" w14:paraId="6122D2E3" w14:textId="77777777" w:rsidTr="00B64A1D">
        <w:trPr>
          <w:trHeight w:val="3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533BE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7EB8E5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Cambria" w:hAnsi="Cambria" w:cs="Cambria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7FDD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Externa</w:t>
            </w:r>
          </w:p>
        </w:tc>
      </w:tr>
      <w:tr w:rsidR="00FE3AD3" w:rsidRPr="00FE3AD3" w14:paraId="3F0221B7" w14:textId="77777777" w:rsidTr="00B64A1D">
        <w:trPr>
          <w:trHeight w:val="3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132DF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957C7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Cambria" w:hAnsi="Cambria" w:cs="Cambria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1AB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FE3AD3" w:rsidRPr="00FE3AD3" w14:paraId="021ACBF7" w14:textId="77777777" w:rsidTr="00B64A1D">
        <w:trPr>
          <w:trHeight w:val="3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43768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E6707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Cambria" w:hAnsi="Cambria" w:cs="Cambria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32DA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FE3AD3" w:rsidRPr="00FE3AD3" w14:paraId="16D612A9" w14:textId="77777777" w:rsidTr="00B64A1D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F7EF9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286F1CC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Cambria" w:hAnsi="Cambria" w:cs="Cambria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DF6F9B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FE3AD3" w:rsidRPr="00FE3AD3" w14:paraId="3C454985" w14:textId="77777777" w:rsidTr="00B64A1D">
        <w:trPr>
          <w:trHeight w:val="300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8D93" w14:textId="77777777" w:rsidR="00FE3AD3" w:rsidRPr="00FE3AD3" w:rsidRDefault="00FE3AD3" w:rsidP="00B64A1D">
            <w:pPr>
              <w:pStyle w:val="Prrafodelista"/>
              <w:tabs>
                <w:tab w:val="left" w:pos="5300"/>
              </w:tabs>
              <w:suppressAutoHyphens/>
              <w:ind w:left="0"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Origen socio-natural (ejemplo: degradación ambiental).</w:t>
            </w:r>
          </w:p>
          <w:p w14:paraId="03C2126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BBC6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B7F0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  <w:t>Interna</w:t>
            </w:r>
          </w:p>
        </w:tc>
      </w:tr>
      <w:tr w:rsidR="00FE3AD3" w:rsidRPr="00FE3AD3" w14:paraId="52878991" w14:textId="77777777" w:rsidTr="00B64A1D">
        <w:trPr>
          <w:trHeight w:val="300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25792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573A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D281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  <w:t>Externa</w:t>
            </w:r>
          </w:p>
        </w:tc>
      </w:tr>
      <w:tr w:rsidR="00FE3AD3" w:rsidRPr="00FE3AD3" w14:paraId="2D12BE00" w14:textId="77777777" w:rsidTr="00B64A1D">
        <w:trPr>
          <w:trHeight w:val="300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554A5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1708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9669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FE3AD3" w:rsidRPr="00FE3AD3" w14:paraId="7DC1A96E" w14:textId="77777777" w:rsidTr="00B64A1D">
        <w:trPr>
          <w:trHeight w:val="300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FD08E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C0A729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D9A5F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FE3AD3" w:rsidRPr="00FE3AD3" w14:paraId="3899809F" w14:textId="77777777" w:rsidTr="00B64A1D">
        <w:trPr>
          <w:trHeight w:val="300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DEEF4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4C236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B549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FE3AD3" w:rsidRPr="00FE3AD3" w14:paraId="286B85BB" w14:textId="77777777" w:rsidTr="00B64A1D">
        <w:trPr>
          <w:trHeight w:val="300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E8241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Origen antrópico (ejemplo: incendios).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2F0B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284C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  <w:t>Interna</w:t>
            </w:r>
          </w:p>
        </w:tc>
      </w:tr>
      <w:tr w:rsidR="00FE3AD3" w:rsidRPr="00FE3AD3" w14:paraId="04ADEAB7" w14:textId="77777777" w:rsidTr="00B64A1D">
        <w:trPr>
          <w:trHeight w:val="300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F61174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863A9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4200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  <w:t>Externa</w:t>
            </w:r>
          </w:p>
        </w:tc>
      </w:tr>
      <w:tr w:rsidR="00FE3AD3" w:rsidRPr="00FE3AD3" w14:paraId="4C3F78F9" w14:textId="77777777" w:rsidTr="00B64A1D">
        <w:trPr>
          <w:trHeight w:val="300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12221C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35C6A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D075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FE3AD3" w:rsidRPr="00FE3AD3" w14:paraId="7736C00E" w14:textId="77777777" w:rsidTr="00B64A1D">
        <w:trPr>
          <w:trHeight w:val="300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10BAEB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F8C0F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CE84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  <w:lang w:eastAsia="es-CR"/>
              </w:rPr>
            </w:pPr>
          </w:p>
        </w:tc>
      </w:tr>
    </w:tbl>
    <w:p w14:paraId="0A72CD01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712F52D6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22" w:name="_Toc102647962"/>
    </w:p>
    <w:p w14:paraId="3F89D3C7" w14:textId="77777777" w:rsid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</w:p>
    <w:p w14:paraId="504B318C" w14:textId="77777777" w:rsidR="00EF6692" w:rsidRDefault="00EF6692" w:rsidP="00EF6692">
      <w:pPr>
        <w:rPr>
          <w:lang w:val="es-CR" w:eastAsia="en-US"/>
        </w:rPr>
      </w:pPr>
    </w:p>
    <w:p w14:paraId="1A00579D" w14:textId="77777777" w:rsidR="00EF6692" w:rsidRDefault="00EF6692" w:rsidP="00EF6692">
      <w:pPr>
        <w:rPr>
          <w:lang w:val="es-CR" w:eastAsia="en-US"/>
        </w:rPr>
      </w:pPr>
    </w:p>
    <w:p w14:paraId="28AED7DB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lastRenderedPageBreak/>
        <w:t>3.3 Identificación de recursos de respuesta internos y externos</w:t>
      </w:r>
      <w:bookmarkEnd w:id="22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670"/>
        <w:gridCol w:w="2077"/>
        <w:gridCol w:w="1368"/>
        <w:gridCol w:w="1735"/>
      </w:tblGrid>
      <w:tr w:rsidR="00FE3AD3" w:rsidRPr="00FE3AD3" w14:paraId="4610259E" w14:textId="77777777" w:rsidTr="00B64A1D">
        <w:trPr>
          <w:jc w:val="center"/>
        </w:trPr>
        <w:tc>
          <w:tcPr>
            <w:tcW w:w="9394" w:type="dxa"/>
            <w:gridSpan w:val="5"/>
            <w:shd w:val="clear" w:color="auto" w:fill="auto"/>
          </w:tcPr>
          <w:p w14:paraId="569BC5F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04</w:t>
            </w:r>
          </w:p>
          <w:p w14:paraId="3105C981" w14:textId="77777777" w:rsidR="00FE3AD3" w:rsidRPr="00FE3AD3" w:rsidRDefault="00FE3AD3" w:rsidP="00B64A1D">
            <w:pPr>
              <w:tabs>
                <w:tab w:val="center" w:pos="4589"/>
                <w:tab w:val="left" w:pos="6792"/>
              </w:tabs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Recurso interno</w:t>
            </w:r>
          </w:p>
        </w:tc>
      </w:tr>
      <w:tr w:rsidR="00FE3AD3" w:rsidRPr="00FE3AD3" w14:paraId="19FD87FE" w14:textId="77777777" w:rsidTr="00B64A1D">
        <w:trPr>
          <w:jc w:val="center"/>
        </w:trPr>
        <w:tc>
          <w:tcPr>
            <w:tcW w:w="2114" w:type="dxa"/>
            <w:shd w:val="clear" w:color="auto" w:fill="auto"/>
          </w:tcPr>
          <w:p w14:paraId="747FEA5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Tipo de Equipo</w:t>
            </w:r>
          </w:p>
        </w:tc>
        <w:tc>
          <w:tcPr>
            <w:tcW w:w="1976" w:type="dxa"/>
            <w:shd w:val="clear" w:color="auto" w:fill="auto"/>
          </w:tcPr>
          <w:p w14:paraId="6A4F45C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Cantidad y ubicación</w:t>
            </w:r>
          </w:p>
        </w:tc>
        <w:tc>
          <w:tcPr>
            <w:tcW w:w="2183" w:type="dxa"/>
            <w:shd w:val="clear" w:color="auto" w:fill="auto"/>
          </w:tcPr>
          <w:p w14:paraId="7E33F81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Características</w:t>
            </w:r>
          </w:p>
        </w:tc>
        <w:tc>
          <w:tcPr>
            <w:tcW w:w="1684" w:type="dxa"/>
            <w:shd w:val="clear" w:color="auto" w:fill="auto"/>
          </w:tcPr>
          <w:p w14:paraId="2AC0A72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1437" w:type="dxa"/>
            <w:shd w:val="clear" w:color="auto" w:fill="auto"/>
          </w:tcPr>
          <w:p w14:paraId="3BD94A2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FE3AD3" w:rsidRPr="00FE3AD3" w14:paraId="460A33F3" w14:textId="77777777" w:rsidTr="00B64A1D">
        <w:trPr>
          <w:jc w:val="center"/>
        </w:trPr>
        <w:tc>
          <w:tcPr>
            <w:tcW w:w="2114" w:type="dxa"/>
            <w:shd w:val="clear" w:color="auto" w:fill="auto"/>
          </w:tcPr>
          <w:p w14:paraId="2E56D10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Equipo Móvil</w:t>
            </w:r>
          </w:p>
        </w:tc>
        <w:tc>
          <w:tcPr>
            <w:tcW w:w="1976" w:type="dxa"/>
            <w:shd w:val="clear" w:color="auto" w:fill="auto"/>
          </w:tcPr>
          <w:p w14:paraId="539CA98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14:paraId="3C210A5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5A96AB6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14:paraId="613B968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59E9FC9E" w14:textId="77777777" w:rsidTr="00B64A1D">
        <w:trPr>
          <w:jc w:val="center"/>
        </w:trPr>
        <w:tc>
          <w:tcPr>
            <w:tcW w:w="2114" w:type="dxa"/>
            <w:shd w:val="clear" w:color="auto" w:fill="auto"/>
          </w:tcPr>
          <w:p w14:paraId="1077BDA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Radios de comunicación</w:t>
            </w:r>
          </w:p>
        </w:tc>
        <w:tc>
          <w:tcPr>
            <w:tcW w:w="1976" w:type="dxa"/>
            <w:shd w:val="clear" w:color="auto" w:fill="auto"/>
          </w:tcPr>
          <w:p w14:paraId="5CB2A6D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14:paraId="4CB7B91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3F453EB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14:paraId="5E82C5C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135684B9" w14:textId="77777777" w:rsidTr="00B64A1D">
        <w:trPr>
          <w:jc w:val="center"/>
        </w:trPr>
        <w:tc>
          <w:tcPr>
            <w:tcW w:w="2114" w:type="dxa"/>
            <w:shd w:val="clear" w:color="auto" w:fill="auto"/>
          </w:tcPr>
          <w:p w14:paraId="008D226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Chalecos</w:t>
            </w:r>
          </w:p>
        </w:tc>
        <w:tc>
          <w:tcPr>
            <w:tcW w:w="1976" w:type="dxa"/>
            <w:shd w:val="clear" w:color="auto" w:fill="auto"/>
          </w:tcPr>
          <w:p w14:paraId="416C82B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14:paraId="7ADF3EA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174983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14:paraId="51004B5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0AEC0040" w14:textId="77777777" w:rsidTr="00B64A1D">
        <w:trPr>
          <w:jc w:val="center"/>
        </w:trPr>
        <w:tc>
          <w:tcPr>
            <w:tcW w:w="2114" w:type="dxa"/>
            <w:shd w:val="clear" w:color="auto" w:fill="auto"/>
          </w:tcPr>
          <w:p w14:paraId="792E715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Linternas</w:t>
            </w:r>
          </w:p>
        </w:tc>
        <w:tc>
          <w:tcPr>
            <w:tcW w:w="1976" w:type="dxa"/>
            <w:shd w:val="clear" w:color="auto" w:fill="auto"/>
          </w:tcPr>
          <w:p w14:paraId="05BE0E8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14:paraId="67407D0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3008640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14:paraId="4CF26A7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</w:tbl>
    <w:p w14:paraId="1AD24BA1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179"/>
        <w:gridCol w:w="1650"/>
        <w:gridCol w:w="2531"/>
      </w:tblGrid>
      <w:tr w:rsidR="00FE3AD3" w:rsidRPr="00FE3AD3" w14:paraId="15DE3EFB" w14:textId="77777777" w:rsidTr="00B64A1D">
        <w:trPr>
          <w:jc w:val="center"/>
        </w:trPr>
        <w:tc>
          <w:tcPr>
            <w:tcW w:w="10489" w:type="dxa"/>
            <w:gridSpan w:val="4"/>
            <w:shd w:val="clear" w:color="auto" w:fill="auto"/>
          </w:tcPr>
          <w:p w14:paraId="10AC11B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05</w:t>
            </w:r>
          </w:p>
          <w:p w14:paraId="342F819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 xml:space="preserve">Recurso externo </w:t>
            </w:r>
          </w:p>
          <w:p w14:paraId="1D8BC3A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 xml:space="preserve">Directorio instituciones de primera respuesta </w:t>
            </w:r>
          </w:p>
        </w:tc>
      </w:tr>
      <w:tr w:rsidR="00FE3AD3" w:rsidRPr="00FE3AD3" w14:paraId="7CF6D733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0A22DE1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Tipo de Equipo</w:t>
            </w:r>
          </w:p>
        </w:tc>
        <w:tc>
          <w:tcPr>
            <w:tcW w:w="2676" w:type="dxa"/>
            <w:shd w:val="clear" w:color="auto" w:fill="auto"/>
          </w:tcPr>
          <w:p w14:paraId="76AE764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1883" w:type="dxa"/>
            <w:shd w:val="clear" w:color="auto" w:fill="auto"/>
          </w:tcPr>
          <w:p w14:paraId="1DFBCFB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078" w:type="dxa"/>
            <w:shd w:val="clear" w:color="auto" w:fill="auto"/>
          </w:tcPr>
          <w:p w14:paraId="605D78F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</w:tr>
      <w:tr w:rsidR="00FE3AD3" w:rsidRPr="00FE3AD3" w14:paraId="0AE4E078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24AAAB3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Sistema de Emergencias</w:t>
            </w:r>
          </w:p>
        </w:tc>
        <w:tc>
          <w:tcPr>
            <w:tcW w:w="2676" w:type="dxa"/>
            <w:shd w:val="clear" w:color="auto" w:fill="auto"/>
          </w:tcPr>
          <w:p w14:paraId="42769E1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5B9CAF8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9-1-1</w:t>
            </w:r>
          </w:p>
        </w:tc>
        <w:tc>
          <w:tcPr>
            <w:tcW w:w="3078" w:type="dxa"/>
            <w:shd w:val="clear" w:color="auto" w:fill="auto"/>
          </w:tcPr>
          <w:p w14:paraId="2506A49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5ABA0685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0984042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Bomberos</w:t>
            </w:r>
          </w:p>
        </w:tc>
        <w:tc>
          <w:tcPr>
            <w:tcW w:w="2676" w:type="dxa"/>
            <w:shd w:val="clear" w:color="auto" w:fill="auto"/>
          </w:tcPr>
          <w:p w14:paraId="289F4A1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01EA47F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13D7D95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315A0956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2D990F5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Cruz Roja</w:t>
            </w:r>
          </w:p>
        </w:tc>
        <w:tc>
          <w:tcPr>
            <w:tcW w:w="2676" w:type="dxa"/>
            <w:shd w:val="clear" w:color="auto" w:fill="auto"/>
          </w:tcPr>
          <w:p w14:paraId="63EE02B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3CEC558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519A8E8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6E2AA5F1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6625089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Comisión Nacional de Prevención del Riesgo y Atención de Emergencias (CNE)</w:t>
            </w:r>
          </w:p>
        </w:tc>
        <w:tc>
          <w:tcPr>
            <w:tcW w:w="2676" w:type="dxa"/>
            <w:shd w:val="clear" w:color="auto" w:fill="auto"/>
          </w:tcPr>
          <w:p w14:paraId="35C7C60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4C05ACD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10C4EFA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7C590861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752D0B4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Comité Municipal de Emergencias</w:t>
            </w:r>
          </w:p>
        </w:tc>
        <w:tc>
          <w:tcPr>
            <w:tcW w:w="2676" w:type="dxa"/>
            <w:shd w:val="clear" w:color="auto" w:fill="auto"/>
          </w:tcPr>
          <w:p w14:paraId="5C1799C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1074786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5F3B2DC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38B90037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7EA37B8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O.I.J.</w:t>
            </w:r>
          </w:p>
        </w:tc>
        <w:tc>
          <w:tcPr>
            <w:tcW w:w="2676" w:type="dxa"/>
            <w:shd w:val="clear" w:color="auto" w:fill="auto"/>
          </w:tcPr>
          <w:p w14:paraId="60C7DC6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6E5FA2A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65EFB9D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2261A35E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2C49FDA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Policía de Tránsito</w:t>
            </w:r>
          </w:p>
        </w:tc>
        <w:tc>
          <w:tcPr>
            <w:tcW w:w="2676" w:type="dxa"/>
            <w:shd w:val="clear" w:color="auto" w:fill="auto"/>
          </w:tcPr>
          <w:p w14:paraId="2D95721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5946EEE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11486BF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0F50E44D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16C5041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Ministerio de Seguridad</w:t>
            </w:r>
          </w:p>
        </w:tc>
        <w:tc>
          <w:tcPr>
            <w:tcW w:w="2676" w:type="dxa"/>
            <w:shd w:val="clear" w:color="auto" w:fill="auto"/>
          </w:tcPr>
          <w:p w14:paraId="1F3A05D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0FFF317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4C19A80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550D60BE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2D530ED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I.C.E.</w:t>
            </w:r>
          </w:p>
        </w:tc>
        <w:tc>
          <w:tcPr>
            <w:tcW w:w="2676" w:type="dxa"/>
            <w:shd w:val="clear" w:color="auto" w:fill="auto"/>
          </w:tcPr>
          <w:p w14:paraId="666C9EF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701BACF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70C873B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7B354776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7D454AB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proofErr w:type="spellStart"/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AyA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14:paraId="664F30D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07112EA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3936826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  <w:tr w:rsidR="00FE3AD3" w:rsidRPr="00FE3AD3" w14:paraId="046261C5" w14:textId="77777777" w:rsidTr="00B64A1D">
        <w:trPr>
          <w:jc w:val="center"/>
        </w:trPr>
        <w:tc>
          <w:tcPr>
            <w:tcW w:w="2852" w:type="dxa"/>
            <w:shd w:val="clear" w:color="auto" w:fill="auto"/>
          </w:tcPr>
          <w:p w14:paraId="460373D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Oficina de Control Interno y Gestión del Riesgo del MEP (persona coordinadora de la DRE)</w:t>
            </w:r>
          </w:p>
        </w:tc>
        <w:tc>
          <w:tcPr>
            <w:tcW w:w="2676" w:type="dxa"/>
            <w:shd w:val="clear" w:color="auto" w:fill="auto"/>
          </w:tcPr>
          <w:p w14:paraId="0D8040F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0C485A1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4EB4AD1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</w:pPr>
          </w:p>
        </w:tc>
      </w:tr>
    </w:tbl>
    <w:p w14:paraId="4D4D7E6F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3D1CF3E7" w14:textId="77777777" w:rsidR="00EF6692" w:rsidRDefault="00EF6692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30F8472F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23" w:name="_Toc102647963"/>
      <w:r w:rsidRPr="00FE3AD3">
        <w:rPr>
          <w:rFonts w:ascii="HendersonSansW00-BasicLight" w:hAnsi="HendersonSansW00-BasicLight"/>
          <w:sz w:val="20"/>
          <w:szCs w:val="20"/>
        </w:rPr>
        <w:t>3.4 Evaluación del riesgo</w:t>
      </w:r>
      <w:bookmarkEnd w:id="23"/>
      <w:r w:rsidRPr="00FE3AD3">
        <w:rPr>
          <w:rFonts w:ascii="HendersonSansW00-BasicLight" w:hAnsi="HendersonSansW00-BasicLight"/>
          <w:sz w:val="20"/>
          <w:szCs w:val="20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3446"/>
      </w:tblGrid>
      <w:tr w:rsidR="00FE3AD3" w:rsidRPr="00FE3AD3" w14:paraId="1C4E5402" w14:textId="77777777" w:rsidTr="00B64A1D">
        <w:trPr>
          <w:jc w:val="center"/>
        </w:trPr>
        <w:tc>
          <w:tcPr>
            <w:tcW w:w="8828" w:type="dxa"/>
            <w:gridSpan w:val="3"/>
            <w:shd w:val="clear" w:color="auto" w:fill="auto"/>
          </w:tcPr>
          <w:p w14:paraId="3FCFAE4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lastRenderedPageBreak/>
              <w:t>Cuadro N° 06</w:t>
            </w:r>
          </w:p>
          <w:p w14:paraId="1D5D3887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 xml:space="preserve">Matriz de evaluación del riesgo </w:t>
            </w:r>
          </w:p>
        </w:tc>
      </w:tr>
      <w:tr w:rsidR="00FE3AD3" w:rsidRPr="00FE3AD3" w14:paraId="28E9F54B" w14:textId="77777777" w:rsidTr="00B64A1D">
        <w:trPr>
          <w:jc w:val="center"/>
        </w:trPr>
        <w:tc>
          <w:tcPr>
            <w:tcW w:w="2405" w:type="dxa"/>
            <w:shd w:val="clear" w:color="auto" w:fill="auto"/>
          </w:tcPr>
          <w:p w14:paraId="03F996B7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Amenaza</w:t>
            </w:r>
          </w:p>
        </w:tc>
        <w:tc>
          <w:tcPr>
            <w:tcW w:w="2977" w:type="dxa"/>
            <w:shd w:val="clear" w:color="auto" w:fill="auto"/>
          </w:tcPr>
          <w:p w14:paraId="1917909F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Nivel de riesgo (probabilidad de impacto).</w:t>
            </w:r>
          </w:p>
        </w:tc>
        <w:tc>
          <w:tcPr>
            <w:tcW w:w="3446" w:type="dxa"/>
            <w:shd w:val="clear" w:color="auto" w:fill="auto"/>
          </w:tcPr>
          <w:p w14:paraId="3813E8B2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  <w:p w14:paraId="6ED2D2B2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Nivel de prioridad</w:t>
            </w:r>
          </w:p>
        </w:tc>
      </w:tr>
      <w:tr w:rsidR="00FE3AD3" w:rsidRPr="00FE3AD3" w14:paraId="103F91B7" w14:textId="77777777" w:rsidTr="00B64A1D">
        <w:trPr>
          <w:jc w:val="center"/>
        </w:trPr>
        <w:tc>
          <w:tcPr>
            <w:tcW w:w="2405" w:type="dxa"/>
            <w:shd w:val="clear" w:color="auto" w:fill="auto"/>
          </w:tcPr>
          <w:p w14:paraId="32741730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2AAA5738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  Origen natural (ejemplo: evento sísmico).</w:t>
            </w:r>
          </w:p>
          <w:p w14:paraId="63E0BD75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FD12199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502BA3B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4AF467E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Bajo, daños mínimos.</w:t>
            </w:r>
          </w:p>
        </w:tc>
        <w:tc>
          <w:tcPr>
            <w:tcW w:w="3446" w:type="dxa"/>
            <w:shd w:val="clear" w:color="auto" w:fill="00B050"/>
          </w:tcPr>
          <w:p w14:paraId="3330408B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</w:p>
          <w:p w14:paraId="5D28D622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02ABB4B1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highlight w:val="green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Bajo</w:t>
            </w:r>
          </w:p>
        </w:tc>
      </w:tr>
      <w:tr w:rsidR="00FE3AD3" w:rsidRPr="00FE3AD3" w14:paraId="33D32D54" w14:textId="77777777" w:rsidTr="00B64A1D">
        <w:trPr>
          <w:jc w:val="center"/>
        </w:trPr>
        <w:tc>
          <w:tcPr>
            <w:tcW w:w="2405" w:type="dxa"/>
            <w:shd w:val="clear" w:color="auto" w:fill="auto"/>
          </w:tcPr>
          <w:p w14:paraId="71C5E1C9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4F73D7BA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Origen antrópico (ejemplo: incendios).</w:t>
            </w:r>
          </w:p>
          <w:p w14:paraId="2A27D037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46B990F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3EDBAE70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CBFDE4D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Medio, daños moderados.</w:t>
            </w:r>
          </w:p>
        </w:tc>
        <w:tc>
          <w:tcPr>
            <w:tcW w:w="3446" w:type="dxa"/>
            <w:shd w:val="clear" w:color="auto" w:fill="FFFF00"/>
          </w:tcPr>
          <w:p w14:paraId="37BFDAC2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</w:p>
          <w:p w14:paraId="56381373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404F0DDA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highlight w:val="green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Moderado</w:t>
            </w:r>
          </w:p>
        </w:tc>
      </w:tr>
      <w:tr w:rsidR="00FE3AD3" w:rsidRPr="00FE3AD3" w14:paraId="40C7BF29" w14:textId="77777777" w:rsidTr="00B64A1D">
        <w:trPr>
          <w:jc w:val="center"/>
        </w:trPr>
        <w:tc>
          <w:tcPr>
            <w:tcW w:w="2405" w:type="dxa"/>
            <w:shd w:val="clear" w:color="auto" w:fill="auto"/>
          </w:tcPr>
          <w:p w14:paraId="477EADC8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1DDA952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contextualSpacing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Origen socio-natural (ejemplo: degradación ambiental).</w:t>
            </w:r>
          </w:p>
          <w:p w14:paraId="0FB59C90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543F7C2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B84B733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D7504AF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Alto, daños graves.</w:t>
            </w:r>
          </w:p>
        </w:tc>
        <w:tc>
          <w:tcPr>
            <w:tcW w:w="3446" w:type="dxa"/>
            <w:shd w:val="clear" w:color="auto" w:fill="FF0000"/>
          </w:tcPr>
          <w:p w14:paraId="5D41694A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3171332B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EC4D90D" w14:textId="77777777" w:rsidR="00FE3AD3" w:rsidRPr="00FE3AD3" w:rsidRDefault="00FE3AD3" w:rsidP="00B64A1D">
            <w:pPr>
              <w:tabs>
                <w:tab w:val="left" w:pos="5300"/>
              </w:tabs>
              <w:suppressAutoHyphens/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Alto</w:t>
            </w:r>
          </w:p>
        </w:tc>
      </w:tr>
    </w:tbl>
    <w:p w14:paraId="49FD4FE6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5EF19C0" w14:textId="77777777" w:rsidR="00FE3AD3" w:rsidRPr="00FE3AD3" w:rsidRDefault="00FE3AD3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24" w:name="_Toc102647964"/>
      <w:r w:rsidRPr="00FE3AD3">
        <w:rPr>
          <w:rFonts w:ascii="HendersonSansW00-BasicLight" w:hAnsi="HendersonSansW00-BasicLight"/>
          <w:sz w:val="20"/>
          <w:szCs w:val="20"/>
        </w:rPr>
        <w:t>4. Acciones de política en gestión de riesgos</w:t>
      </w:r>
      <w:bookmarkEnd w:id="24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10BBA382" w14:textId="77777777" w:rsidR="00FE3AD3" w:rsidRPr="00FE3AD3" w:rsidRDefault="00FE3AD3" w:rsidP="00A76E0F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(descripción de cuáles son las acciones que se vienen impulsando y demuestran que hay un compromiso con la gestión del riesgo, que se vive diariamente en la organización).</w:t>
      </w:r>
    </w:p>
    <w:p w14:paraId="097C7404" w14:textId="77777777" w:rsidR="00FE3AD3" w:rsidRPr="00FE3AD3" w:rsidRDefault="00FE3AD3" w:rsidP="00FE3AD3">
      <w:pPr>
        <w:pStyle w:val="Prrafodelista"/>
        <w:numPr>
          <w:ilvl w:val="0"/>
          <w:numId w:val="49"/>
        </w:numPr>
        <w:rPr>
          <w:rFonts w:ascii="HendersonSansW00-BasicLight" w:hAnsi="HendersonSansW00-BasicLight" w:cs="Arial"/>
          <w:sz w:val="20"/>
          <w:szCs w:val="20"/>
        </w:rPr>
      </w:pPr>
      <w:bookmarkStart w:id="25" w:name="_Hlk102374694"/>
    </w:p>
    <w:p w14:paraId="067B835D" w14:textId="77777777" w:rsidR="00FE3AD3" w:rsidRPr="00FE3AD3" w:rsidRDefault="00FE3AD3" w:rsidP="00FE3AD3">
      <w:pPr>
        <w:pStyle w:val="Prrafodelista"/>
        <w:numPr>
          <w:ilvl w:val="0"/>
          <w:numId w:val="49"/>
        </w:numPr>
        <w:rPr>
          <w:rFonts w:ascii="HendersonSansW00-BasicLight" w:hAnsi="HendersonSansW00-BasicLight" w:cs="Arial"/>
          <w:sz w:val="20"/>
          <w:szCs w:val="20"/>
        </w:rPr>
      </w:pPr>
    </w:p>
    <w:p w14:paraId="4B6B4C51" w14:textId="77777777" w:rsidR="00FE3AD3" w:rsidRPr="00FE3AD3" w:rsidRDefault="00FE3AD3" w:rsidP="00FE3AD3">
      <w:pPr>
        <w:pStyle w:val="Prrafodelista"/>
        <w:numPr>
          <w:ilvl w:val="0"/>
          <w:numId w:val="49"/>
        </w:numPr>
        <w:rPr>
          <w:rFonts w:ascii="HendersonSansW00-BasicLight" w:hAnsi="HendersonSansW00-BasicLight" w:cs="Arial"/>
          <w:sz w:val="20"/>
          <w:szCs w:val="20"/>
        </w:rPr>
      </w:pPr>
    </w:p>
    <w:p w14:paraId="6E5BAED7" w14:textId="77777777" w:rsidR="00FE3AD3" w:rsidRPr="00FE3AD3" w:rsidRDefault="00FE3AD3" w:rsidP="00FE3AD3">
      <w:pPr>
        <w:pStyle w:val="Prrafodelista"/>
        <w:numPr>
          <w:ilvl w:val="0"/>
          <w:numId w:val="49"/>
        </w:numPr>
        <w:rPr>
          <w:rFonts w:ascii="HendersonSansW00-BasicLight" w:hAnsi="HendersonSansW00-BasicLight" w:cs="Arial"/>
          <w:sz w:val="20"/>
          <w:szCs w:val="20"/>
        </w:rPr>
      </w:pPr>
    </w:p>
    <w:p w14:paraId="4E4F7221" w14:textId="77777777" w:rsidR="00FE3AD3" w:rsidRPr="00FE3AD3" w:rsidRDefault="00FE3AD3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26" w:name="_Toc102647965"/>
      <w:bookmarkEnd w:id="25"/>
      <w:r w:rsidRPr="00FE3AD3">
        <w:rPr>
          <w:rFonts w:ascii="HendersonSansW00-BasicLight" w:hAnsi="HendersonSansW00-BasicLight"/>
          <w:sz w:val="20"/>
          <w:szCs w:val="20"/>
        </w:rPr>
        <w:t>5. Organización para los preparativos y respuesta</w:t>
      </w:r>
      <w:bookmarkEnd w:id="26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58DA37ED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27" w:name="_Toc102647966"/>
      <w:r w:rsidRPr="00FE3AD3">
        <w:rPr>
          <w:rFonts w:ascii="HendersonSansW00-BasicLight" w:hAnsi="HendersonSansW00-BasicLight"/>
          <w:sz w:val="20"/>
          <w:szCs w:val="20"/>
        </w:rPr>
        <w:t>5.1 Estructura del Comité para la Gestión del Riesgo</w:t>
      </w:r>
      <w:bookmarkEnd w:id="27"/>
      <w:r w:rsidRPr="00FE3AD3">
        <w:rPr>
          <w:rFonts w:ascii="HendersonSansW00-BasicLight" w:hAnsi="HendersonSansW00-BasicLight"/>
          <w:sz w:val="20"/>
          <w:szCs w:val="20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810"/>
        <w:gridCol w:w="1636"/>
        <w:gridCol w:w="926"/>
        <w:gridCol w:w="867"/>
        <w:gridCol w:w="1651"/>
      </w:tblGrid>
      <w:tr w:rsidR="00FE3AD3" w:rsidRPr="00FE3AD3" w14:paraId="3692AE6B" w14:textId="77777777" w:rsidTr="00B64A1D">
        <w:trPr>
          <w:jc w:val="center"/>
        </w:trPr>
        <w:tc>
          <w:tcPr>
            <w:tcW w:w="9942" w:type="dxa"/>
            <w:gridSpan w:val="6"/>
            <w:shd w:val="clear" w:color="auto" w:fill="auto"/>
          </w:tcPr>
          <w:p w14:paraId="46A0541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07</w:t>
            </w:r>
          </w:p>
          <w:p w14:paraId="0FC5E94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Comité para la Gestión del Riesgo </w:t>
            </w:r>
          </w:p>
        </w:tc>
      </w:tr>
      <w:tr w:rsidR="00FE3AD3" w:rsidRPr="00FE3AD3" w14:paraId="798EA117" w14:textId="77777777" w:rsidTr="00B64A1D">
        <w:trPr>
          <w:jc w:val="center"/>
        </w:trPr>
        <w:tc>
          <w:tcPr>
            <w:tcW w:w="2137" w:type="dxa"/>
            <w:vMerge w:val="restart"/>
            <w:shd w:val="clear" w:color="auto" w:fill="auto"/>
          </w:tcPr>
          <w:p w14:paraId="343A1B1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Rol en el comité</w:t>
            </w:r>
          </w:p>
        </w:tc>
        <w:tc>
          <w:tcPr>
            <w:tcW w:w="2389" w:type="dxa"/>
            <w:vMerge w:val="restart"/>
            <w:shd w:val="clear" w:color="auto" w:fill="auto"/>
          </w:tcPr>
          <w:p w14:paraId="342ECBA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581" w:type="dxa"/>
            <w:gridSpan w:val="3"/>
            <w:shd w:val="clear" w:color="auto" w:fill="auto"/>
          </w:tcPr>
          <w:p w14:paraId="02478E4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0E29EDA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71523B80" w14:textId="77777777" w:rsidTr="00B64A1D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6FC6F18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2389" w:type="dxa"/>
            <w:vMerge/>
            <w:shd w:val="clear" w:color="auto" w:fill="auto"/>
          </w:tcPr>
          <w:p w14:paraId="3E2BCF5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1BDD84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1030" w:type="dxa"/>
            <w:shd w:val="clear" w:color="auto" w:fill="auto"/>
          </w:tcPr>
          <w:p w14:paraId="5B1E106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921" w:type="dxa"/>
            <w:shd w:val="clear" w:color="auto" w:fill="auto"/>
          </w:tcPr>
          <w:p w14:paraId="2B69052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835" w:type="dxa"/>
            <w:vMerge/>
            <w:shd w:val="clear" w:color="auto" w:fill="auto"/>
          </w:tcPr>
          <w:p w14:paraId="76F6B38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</w:tr>
      <w:tr w:rsidR="00FE3AD3" w:rsidRPr="00FE3AD3" w14:paraId="7534C86E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7AC1884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Coordinación</w:t>
            </w:r>
          </w:p>
          <w:p w14:paraId="6D95B91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(persona directora de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centro educativo, supervisora o persona asesora regional de Educación Física o Promotora Deportiva, por ejemplo).</w:t>
            </w:r>
          </w:p>
        </w:tc>
        <w:tc>
          <w:tcPr>
            <w:tcW w:w="2389" w:type="dxa"/>
            <w:shd w:val="clear" w:color="auto" w:fill="auto"/>
          </w:tcPr>
          <w:p w14:paraId="23EBD66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298D9FF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93E791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2CB7F6D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28866D2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4815539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6F35DB28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04FA187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proofErr w:type="spellStart"/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Sub-coordinación</w:t>
            </w:r>
            <w:proofErr w:type="spellEnd"/>
          </w:p>
        </w:tc>
        <w:tc>
          <w:tcPr>
            <w:tcW w:w="2389" w:type="dxa"/>
            <w:shd w:val="clear" w:color="auto" w:fill="auto"/>
          </w:tcPr>
          <w:p w14:paraId="0989C52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55E4CC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DB44AA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58A1CDA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525A59D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34B162D4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00257B0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 Comisión central</w:t>
            </w:r>
          </w:p>
        </w:tc>
        <w:tc>
          <w:tcPr>
            <w:tcW w:w="2389" w:type="dxa"/>
            <w:shd w:val="clear" w:color="auto" w:fill="auto"/>
          </w:tcPr>
          <w:p w14:paraId="38EC976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77818B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55805D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1CE58E4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2D9127D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611E881A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14293A0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 Comisión de protocolo</w:t>
            </w:r>
          </w:p>
        </w:tc>
        <w:tc>
          <w:tcPr>
            <w:tcW w:w="2389" w:type="dxa"/>
            <w:shd w:val="clear" w:color="auto" w:fill="auto"/>
          </w:tcPr>
          <w:p w14:paraId="0CA4F92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FF77E1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4AC731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26C94C6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13849A4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4B62EEAD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6B583B2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 Comisión de acreditación</w:t>
            </w:r>
          </w:p>
        </w:tc>
        <w:tc>
          <w:tcPr>
            <w:tcW w:w="2389" w:type="dxa"/>
            <w:shd w:val="clear" w:color="auto" w:fill="auto"/>
          </w:tcPr>
          <w:p w14:paraId="32E1AAE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666E74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4C3EDA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6B801AF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2C9781F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08511D30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2D6B30E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 Comisión de hospedaje</w:t>
            </w:r>
          </w:p>
        </w:tc>
        <w:tc>
          <w:tcPr>
            <w:tcW w:w="2389" w:type="dxa"/>
            <w:shd w:val="clear" w:color="auto" w:fill="auto"/>
          </w:tcPr>
          <w:p w14:paraId="0440B1E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0F6323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FF1BB3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37A7957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331D5BA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5EFD2E1F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2AD96AE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 Comisión de alimentación</w:t>
            </w:r>
          </w:p>
        </w:tc>
        <w:tc>
          <w:tcPr>
            <w:tcW w:w="2389" w:type="dxa"/>
            <w:shd w:val="clear" w:color="auto" w:fill="auto"/>
          </w:tcPr>
          <w:p w14:paraId="71E780D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9470FF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163CA92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303169D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72B6844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65C96249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31DF3A3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 Comisión de asistencia médica y seguridad</w:t>
            </w:r>
          </w:p>
        </w:tc>
        <w:tc>
          <w:tcPr>
            <w:tcW w:w="2389" w:type="dxa"/>
            <w:shd w:val="clear" w:color="auto" w:fill="auto"/>
          </w:tcPr>
          <w:p w14:paraId="5BC86F5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36390D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DB8E2E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08E5540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60D4FBB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134B33D1" w14:textId="77777777" w:rsidTr="00B64A1D">
        <w:trPr>
          <w:jc w:val="center"/>
        </w:trPr>
        <w:tc>
          <w:tcPr>
            <w:tcW w:w="2137" w:type="dxa"/>
            <w:shd w:val="clear" w:color="auto" w:fill="auto"/>
          </w:tcPr>
          <w:p w14:paraId="79CC7D4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 Comisión de premiación</w:t>
            </w:r>
          </w:p>
        </w:tc>
        <w:tc>
          <w:tcPr>
            <w:tcW w:w="2389" w:type="dxa"/>
            <w:shd w:val="clear" w:color="auto" w:fill="auto"/>
          </w:tcPr>
          <w:p w14:paraId="34F0240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BA302C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7AE44C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21" w:type="dxa"/>
            <w:shd w:val="clear" w:color="auto" w:fill="auto"/>
          </w:tcPr>
          <w:p w14:paraId="3391D1B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835" w:type="dxa"/>
            <w:shd w:val="clear" w:color="auto" w:fill="auto"/>
          </w:tcPr>
          <w:p w14:paraId="7C2785F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470F9FBC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7BFC6CFD" w14:textId="77777777" w:rsidR="00FE3AD3" w:rsidRPr="00FE3AD3" w:rsidRDefault="00FE3AD3" w:rsidP="00FE3AD3">
      <w:pPr>
        <w:pStyle w:val="Ttulo3"/>
        <w:rPr>
          <w:rFonts w:ascii="HendersonSansW00-BasicLight" w:hAnsi="HendersonSansW00-BasicLight"/>
          <w:sz w:val="20"/>
          <w:szCs w:val="20"/>
        </w:rPr>
      </w:pPr>
      <w:bookmarkStart w:id="28" w:name="_Toc102647967"/>
      <w:r w:rsidRPr="00FE3AD3">
        <w:rPr>
          <w:rFonts w:ascii="HendersonSansW00-BasicLight" w:hAnsi="HendersonSansW00-BasicLight"/>
          <w:sz w:val="20"/>
          <w:szCs w:val="20"/>
        </w:rPr>
        <w:t>5.1.1 Funciones (Ver anexo No 3)</w:t>
      </w:r>
      <w:bookmarkEnd w:id="28"/>
    </w:p>
    <w:p w14:paraId="1DEE193A" w14:textId="77777777" w:rsidR="00FE3AD3" w:rsidRPr="00FE3AD3" w:rsidRDefault="00FE3AD3" w:rsidP="00FE3AD3">
      <w:pPr>
        <w:pStyle w:val="Prrafodelista"/>
        <w:numPr>
          <w:ilvl w:val="0"/>
          <w:numId w:val="51"/>
        </w:numPr>
        <w:rPr>
          <w:rFonts w:ascii="HendersonSansW00-BasicLight" w:hAnsi="HendersonSansW00-BasicLight" w:cs="Arial"/>
          <w:sz w:val="20"/>
          <w:szCs w:val="20"/>
        </w:rPr>
      </w:pPr>
    </w:p>
    <w:p w14:paraId="524A8E86" w14:textId="77777777" w:rsidR="00FE3AD3" w:rsidRPr="00FE3AD3" w:rsidRDefault="00FE3AD3" w:rsidP="00FE3AD3">
      <w:pPr>
        <w:pStyle w:val="Prrafodelista"/>
        <w:numPr>
          <w:ilvl w:val="0"/>
          <w:numId w:val="51"/>
        </w:numPr>
        <w:rPr>
          <w:rFonts w:ascii="HendersonSansW00-BasicLight" w:hAnsi="HendersonSansW00-BasicLight" w:cs="Arial"/>
          <w:sz w:val="20"/>
          <w:szCs w:val="20"/>
        </w:rPr>
      </w:pPr>
    </w:p>
    <w:p w14:paraId="114A9D53" w14:textId="77777777" w:rsidR="00FE3AD3" w:rsidRPr="00FE3AD3" w:rsidRDefault="00FE3AD3" w:rsidP="00FE3AD3">
      <w:pPr>
        <w:pStyle w:val="Prrafodelista"/>
        <w:numPr>
          <w:ilvl w:val="0"/>
          <w:numId w:val="51"/>
        </w:numPr>
        <w:rPr>
          <w:rFonts w:ascii="HendersonSansW00-BasicLight" w:hAnsi="HendersonSansW00-BasicLight" w:cs="Arial"/>
          <w:sz w:val="20"/>
          <w:szCs w:val="20"/>
        </w:rPr>
      </w:pPr>
    </w:p>
    <w:p w14:paraId="1D746D51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29" w:name="_Toc102647968"/>
      <w:r w:rsidRPr="00FE3AD3">
        <w:rPr>
          <w:rFonts w:ascii="HendersonSansW00-BasicLight" w:hAnsi="HendersonSansW00-BasicLight"/>
          <w:sz w:val="20"/>
          <w:szCs w:val="20"/>
        </w:rPr>
        <w:lastRenderedPageBreak/>
        <w:t>5.2 Equipos de Trabajo de las Comisiones por Áreas</w:t>
      </w:r>
      <w:bookmarkEnd w:id="29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6417"/>
      </w:tblGrid>
      <w:tr w:rsidR="00FE3AD3" w:rsidRPr="00FE3AD3" w14:paraId="4EF9E640" w14:textId="77777777" w:rsidTr="00B64A1D">
        <w:trPr>
          <w:jc w:val="center"/>
        </w:trPr>
        <w:tc>
          <w:tcPr>
            <w:tcW w:w="9555" w:type="dxa"/>
            <w:gridSpan w:val="2"/>
          </w:tcPr>
          <w:p w14:paraId="1692797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08</w:t>
            </w:r>
          </w:p>
          <w:p w14:paraId="0C4BB20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Comisiones de Trabajo por Áreas</w:t>
            </w:r>
          </w:p>
        </w:tc>
      </w:tr>
      <w:tr w:rsidR="00FE3AD3" w:rsidRPr="00FE3AD3" w14:paraId="363EA5E3" w14:textId="77777777" w:rsidTr="00B64A1D">
        <w:trPr>
          <w:jc w:val="center"/>
        </w:trPr>
        <w:tc>
          <w:tcPr>
            <w:tcW w:w="3138" w:type="dxa"/>
          </w:tcPr>
          <w:p w14:paraId="6402FD10" w14:textId="77777777" w:rsidR="00FE3AD3" w:rsidRPr="00FE3AD3" w:rsidRDefault="00FE3AD3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COMISIÓN</w:t>
            </w:r>
          </w:p>
        </w:tc>
        <w:tc>
          <w:tcPr>
            <w:tcW w:w="6417" w:type="dxa"/>
          </w:tcPr>
          <w:p w14:paraId="61B34A84" w14:textId="77777777" w:rsidR="00FE3AD3" w:rsidRPr="00FE3AD3" w:rsidRDefault="00FE3AD3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ÁREAS</w:t>
            </w:r>
          </w:p>
        </w:tc>
      </w:tr>
      <w:tr w:rsidR="00FE3AD3" w:rsidRPr="00FE3AD3" w14:paraId="4ABFF65E" w14:textId="77777777" w:rsidTr="00A76E0F">
        <w:trPr>
          <w:trHeight w:val="1775"/>
          <w:jc w:val="center"/>
        </w:trPr>
        <w:tc>
          <w:tcPr>
            <w:tcW w:w="3138" w:type="dxa"/>
          </w:tcPr>
          <w:p w14:paraId="1C6EB994" w14:textId="77777777" w:rsidR="00FE3AD3" w:rsidRPr="00FE3AD3" w:rsidRDefault="00FE3AD3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5ED21A83" w14:textId="77777777" w:rsidR="00FE3AD3" w:rsidRPr="00FE3AD3" w:rsidRDefault="00FE3AD3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D4FF2D3" w14:textId="77777777" w:rsidR="00FE3AD3" w:rsidRPr="00FE3AD3" w:rsidRDefault="00FE3AD3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central</w:t>
            </w:r>
          </w:p>
        </w:tc>
        <w:tc>
          <w:tcPr>
            <w:tcW w:w="6417" w:type="dxa"/>
          </w:tcPr>
          <w:p w14:paraId="3F235D52" w14:textId="77777777" w:rsidR="00FE3AD3" w:rsidRPr="00FE3AD3" w:rsidRDefault="00FE3AD3" w:rsidP="00B64A1D">
            <w:pPr>
              <w:pStyle w:val="Default"/>
              <w:spacing w:after="252"/>
              <w:jc w:val="center"/>
              <w:rPr>
                <w:rFonts w:ascii="HendersonSansW00-BasicLight" w:hAnsi="HendersonSansW00-BasicLight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/>
                <w:sz w:val="20"/>
                <w:szCs w:val="20"/>
              </w:rPr>
              <w:t>Desarrollar un plan de trabajo y un plan de organización estratégico antes, durante y después de la Etapa respectiva. Implementar las directrices generales, apoyar y asesorar el trabajo que realizan las diferentes comisiones, elaborar cronograma de actividades, coordinar traslado de las delegaciones, presentar informe detallado por escrito del evento.</w:t>
            </w:r>
          </w:p>
        </w:tc>
      </w:tr>
      <w:tr w:rsidR="00FE3AD3" w:rsidRPr="00FE3AD3" w14:paraId="250567EC" w14:textId="77777777" w:rsidTr="00F0773C">
        <w:trPr>
          <w:trHeight w:val="2229"/>
          <w:jc w:val="center"/>
        </w:trPr>
        <w:tc>
          <w:tcPr>
            <w:tcW w:w="3138" w:type="dxa"/>
          </w:tcPr>
          <w:p w14:paraId="415B5D59" w14:textId="77777777" w:rsidR="00FE3AD3" w:rsidRPr="00FE3AD3" w:rsidRDefault="00FE3AD3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6918FA11" w14:textId="77777777" w:rsidR="00FE3AD3" w:rsidRPr="00FE3AD3" w:rsidRDefault="00FE3AD3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7B4F96B" w14:textId="77777777" w:rsidR="00B376DE" w:rsidRDefault="00B376DE" w:rsidP="00B64A1D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986A31C" w14:textId="00ABBE6B" w:rsidR="00B376DE" w:rsidRPr="00B376DE" w:rsidRDefault="00FE3AD3" w:rsidP="00F0773C">
            <w:pPr>
              <w:spacing w:before="60" w:line="24" w:lineRule="atLeast"/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técnica</w:t>
            </w:r>
          </w:p>
        </w:tc>
        <w:tc>
          <w:tcPr>
            <w:tcW w:w="6417" w:type="dxa"/>
          </w:tcPr>
          <w:p w14:paraId="7D2C3BF7" w14:textId="77777777" w:rsidR="00FE3AD3" w:rsidRPr="00FE3AD3" w:rsidRDefault="00FE3AD3" w:rsidP="00B64A1D">
            <w:pPr>
              <w:pStyle w:val="Default"/>
              <w:spacing w:after="252"/>
              <w:jc w:val="center"/>
              <w:rPr>
                <w:rFonts w:ascii="HendersonSansW00-BasicLight" w:hAnsi="HendersonSansW00-BasicLight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/>
                <w:sz w:val="20"/>
                <w:szCs w:val="20"/>
              </w:rPr>
              <w:t>Establecer programa de actividades deportivas de acuerdo con cantidad de atletas o delegaciones deportivas, coordinar la contratación de arbitraje o jueceo del evento, ejecutar el evento de acuerdo con la Normativa, montar y dirigir el Congresillo Técnico, establecer el horario y realizar la rifa para conformar los grupos en disciplinas colectivas y coordinar todo lo referente al arbitraje o jueceo de la Etapa respectiva.</w:t>
            </w:r>
          </w:p>
        </w:tc>
      </w:tr>
      <w:tr w:rsidR="00FE3AD3" w:rsidRPr="00FE3AD3" w14:paraId="5E887505" w14:textId="77777777" w:rsidTr="00B64A1D">
        <w:trPr>
          <w:trHeight w:val="670"/>
          <w:jc w:val="center"/>
        </w:trPr>
        <w:tc>
          <w:tcPr>
            <w:tcW w:w="3138" w:type="dxa"/>
          </w:tcPr>
          <w:p w14:paraId="5B707F8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05D86F9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5B3E247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de protocolo</w:t>
            </w:r>
          </w:p>
        </w:tc>
        <w:tc>
          <w:tcPr>
            <w:tcW w:w="6417" w:type="dxa"/>
          </w:tcPr>
          <w:p w14:paraId="7A09A19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Coordinar y ejecutar el acto protocolario de inauguración y clausura del evento, enviar las invitaciones a las diferentes instituciones gubernamentales y no gubernamentales, coordinar con </w:t>
            </w:r>
            <w:smartTag w:uri="urn:schemas-microsoft-com:office:smarttags" w:element="PersonName">
              <w:smartTagPr>
                <w:attr w:name="ProductID" w:val="la Comisi￳n"/>
              </w:smartTagPr>
              <w:r w:rsidRPr="00FE3AD3">
                <w:rPr>
                  <w:rFonts w:ascii="HendersonSansW00-BasicLight" w:hAnsi="HendersonSansW00-BasicLight" w:cs="Arial"/>
                  <w:sz w:val="20"/>
                  <w:szCs w:val="20"/>
                </w:rPr>
                <w:t>la Comisión</w:t>
              </w:r>
            </w:smartTag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 de Premiación para el desarrollo ágil de la misma.</w:t>
            </w:r>
          </w:p>
        </w:tc>
      </w:tr>
      <w:tr w:rsidR="00FE3AD3" w:rsidRPr="00FE3AD3" w14:paraId="02F70E2A" w14:textId="77777777" w:rsidTr="00B64A1D">
        <w:trPr>
          <w:jc w:val="center"/>
        </w:trPr>
        <w:tc>
          <w:tcPr>
            <w:tcW w:w="3138" w:type="dxa"/>
          </w:tcPr>
          <w:p w14:paraId="33FE1AF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65CF03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26772A5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44A041B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de acreditación</w:t>
            </w:r>
          </w:p>
        </w:tc>
        <w:tc>
          <w:tcPr>
            <w:tcW w:w="6417" w:type="dxa"/>
          </w:tcPr>
          <w:p w14:paraId="5305075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Coordinar la recepción del informe de delegaciones deportivas clasificadas, crear una base de datos de todas las personas participantes, ordenar de acuerdo a las inscripciones las diferentes categorías según la Normativa, informar a la Comisión Central, sobre la no participación de alguna delegación clasificada, elaborar el carnet de acreditación para cada uno de los participantes, brindar un informe a las diferentes comisiones (hospedaje, alimentación y demás) en cuanto al total de participantes en la Etapa respectiva.</w:t>
            </w:r>
          </w:p>
        </w:tc>
      </w:tr>
      <w:tr w:rsidR="00FE3AD3" w:rsidRPr="00FE3AD3" w14:paraId="5A0FDAEC" w14:textId="77777777" w:rsidTr="00B64A1D">
        <w:trPr>
          <w:jc w:val="center"/>
        </w:trPr>
        <w:tc>
          <w:tcPr>
            <w:tcW w:w="3138" w:type="dxa"/>
          </w:tcPr>
          <w:p w14:paraId="5AE7234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7040E8E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0532F64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0F1EC30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2A2DD1F2" w14:textId="77777777" w:rsid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6BE4CD48" w14:textId="77777777" w:rsidR="00EF6692" w:rsidRDefault="00EF6692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4FBE5908" w14:textId="77777777" w:rsidR="00EF6692" w:rsidRDefault="00EF6692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116B2018" w14:textId="77777777" w:rsidR="00EF6692" w:rsidRDefault="00EF6692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013D323C" w14:textId="77777777" w:rsidR="00EF6692" w:rsidRPr="00FE3AD3" w:rsidRDefault="00EF6692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ADBECE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de hospedaje</w:t>
            </w:r>
          </w:p>
        </w:tc>
        <w:tc>
          <w:tcPr>
            <w:tcW w:w="6417" w:type="dxa"/>
          </w:tcPr>
          <w:p w14:paraId="221D534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 xml:space="preserve">Diagnosticar y evaluar las instalaciones o las opciones con que se cuenta para hospedar, calcular la cantidad de personas estudiantes deportistas y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 xml:space="preserve">personas que conforman los cuerpos técnicos, coordinar el hospedaje para personas estudiantes deportistas, personas que conforman los cuerpos técnicos, personas árbitras o jueces, realizar las solicitudes de préstamo de materiales (colchonetas u otros) ante al ICODER, coordinar la distribución de espacios de las villas a utilizar, brindar un horario de ingreso y salida de villas, coordinar la implementación de duchas y servicios sanitarios necesarios, implementar un reglamento de uso de las villas e instalaciones, promover y vigilar por que la Etapa respectiva sea un evento libre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de acciones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,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gestos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,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palabra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</w:t>
            </w:r>
            <w:r w:rsidRPr="00FE3AD3">
              <w:rPr>
                <w:rFonts w:ascii="HendersonSansW00-BasicLight" w:hAnsi="HendersonSansW00-BasicLight" w:cs="Arial"/>
                <w:spacing w:val="1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actitude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qu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contenga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</w:t>
            </w:r>
            <w:r w:rsidRPr="00FE3AD3">
              <w:rPr>
                <w:rFonts w:ascii="HendersonSansW00-BasicLight" w:hAnsi="HendersonSansW00-BasicLight" w:cs="Arial"/>
                <w:spacing w:val="1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manifestacione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 xml:space="preserve"> misóginas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,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homofóbicas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,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xenofóbicas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,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transfóbica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dirigida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irrespeta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r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l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 xml:space="preserve">imagen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</w:t>
            </w:r>
            <w:r w:rsidRPr="00FE3AD3">
              <w:rPr>
                <w:rFonts w:ascii="HendersonSansW00-BasicLight" w:hAnsi="HendersonSansW00-BasicLight" w:cs="Arial"/>
                <w:spacing w:val="1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integrida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d</w:t>
            </w:r>
            <w:r w:rsidRPr="00FE3AD3">
              <w:rPr>
                <w:rFonts w:ascii="HendersonSansW00-BasicLight" w:hAnsi="HendersonSansW00-BasicLight" w:cs="Arial"/>
                <w:spacing w:val="-9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físic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</w:t>
            </w:r>
            <w:r w:rsidRPr="00FE3AD3">
              <w:rPr>
                <w:rFonts w:ascii="HendersonSansW00-BasicLight" w:hAnsi="HendersonSansW00-BasicLight" w:cs="Arial"/>
                <w:spacing w:val="-4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d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</w:t>
            </w:r>
            <w:r w:rsidRPr="00FE3AD3">
              <w:rPr>
                <w:rFonts w:ascii="HendersonSansW00-BasicLight" w:hAnsi="HendersonSansW00-BasicLight" w:cs="Arial"/>
                <w:spacing w:val="-1"/>
                <w:sz w:val="20"/>
                <w:szCs w:val="20"/>
              </w:rPr>
              <w:t xml:space="preserve"> todas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la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</w:t>
            </w:r>
            <w:r w:rsidRPr="00FE3AD3">
              <w:rPr>
                <w:rFonts w:ascii="HendersonSansW00-BasicLight" w:hAnsi="HendersonSansW00-BasicLight" w:cs="Arial"/>
                <w:spacing w:val="-2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pacing w:val="-3"/>
                <w:sz w:val="20"/>
                <w:szCs w:val="20"/>
              </w:rPr>
              <w:t>persona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</w:t>
            </w:r>
            <w:r w:rsidRPr="00FE3AD3">
              <w:rPr>
                <w:rFonts w:ascii="HendersonSansW00-BasicLight" w:hAnsi="HendersonSansW00-BasicLight" w:cs="Arial"/>
                <w:bCs/>
                <w:sz w:val="20"/>
                <w:szCs w:val="20"/>
              </w:rPr>
              <w:t>.</w:t>
            </w:r>
          </w:p>
        </w:tc>
      </w:tr>
      <w:tr w:rsidR="00FE3AD3" w:rsidRPr="00FE3AD3" w14:paraId="572C1C44" w14:textId="77777777" w:rsidTr="00B64A1D">
        <w:trPr>
          <w:jc w:val="center"/>
        </w:trPr>
        <w:tc>
          <w:tcPr>
            <w:tcW w:w="3138" w:type="dxa"/>
          </w:tcPr>
          <w:p w14:paraId="2D4E88A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8DDE86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429A0EB" w14:textId="77777777" w:rsid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1D96F0BA" w14:textId="77777777" w:rsidR="00EF6692" w:rsidRDefault="00EF6692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DAA52EB" w14:textId="77777777" w:rsidR="00EF6692" w:rsidRPr="00FE3AD3" w:rsidRDefault="00EF6692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3C0F279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de alimentación</w:t>
            </w:r>
          </w:p>
        </w:tc>
        <w:tc>
          <w:tcPr>
            <w:tcW w:w="6417" w:type="dxa"/>
          </w:tcPr>
          <w:p w14:paraId="2C6FC6D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Elaborar presupuestos, elaborar un plan de alimentación para cada uno de las personas participantes, crear un horario de alimentación de acuerdo al ingreso y salida de las delegaciones deportivas de la villa, coordinar con </w:t>
            </w:r>
            <w:smartTag w:uri="urn:schemas-microsoft-com:office:smarttags" w:element="PersonName">
              <w:smartTagPr>
                <w:attr w:name="ProductID" w:val="la Comisi￳n"/>
              </w:smartTagPr>
              <w:r w:rsidRPr="00FE3AD3">
                <w:rPr>
                  <w:rFonts w:ascii="HendersonSansW00-BasicLight" w:hAnsi="HendersonSansW00-BasicLight" w:cs="Arial"/>
                  <w:sz w:val="20"/>
                  <w:szCs w:val="20"/>
                </w:rPr>
                <w:t>la Comisión</w:t>
              </w:r>
            </w:smartTag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 Central, la entrega de los insumos para el cumplimiento de los procesos de alimentación durante la Etapa respectiva, implementar lo necesario para que todas las personas tengan en cuanto a su alimentación, menús y tiempos de alimentación respetuosos de</w:t>
            </w:r>
            <w:r w:rsidRPr="00FE3AD3">
              <w:rPr>
                <w:rFonts w:ascii="HendersonSansW00-BasicLight" w:hAnsi="HendersonSansW00-BasicLight" w:cs="Arial"/>
                <w:spacing w:val="13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distintas situaciones de salud u</w:t>
            </w:r>
            <w:r w:rsidRPr="00FE3AD3">
              <w:rPr>
                <w:rFonts w:ascii="HendersonSansW00-BasicLight" w:hAnsi="HendersonSansW00-BasicLight" w:cs="Arial"/>
                <w:spacing w:val="13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otras</w:t>
            </w:r>
            <w:r w:rsidRPr="00FE3AD3">
              <w:rPr>
                <w:rFonts w:ascii="HendersonSansW00-BasicLight" w:hAnsi="HendersonSansW00-BasicLight" w:cs="Arial"/>
                <w:spacing w:val="8"/>
                <w:sz w:val="20"/>
                <w:szCs w:val="20"/>
              </w:rPr>
              <w:t xml:space="preserve">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condiciones particulares de cada persona, suplir necesidades de hidratación.</w:t>
            </w:r>
          </w:p>
        </w:tc>
      </w:tr>
      <w:tr w:rsidR="00FE3AD3" w:rsidRPr="00FE3AD3" w14:paraId="30886AAE" w14:textId="77777777" w:rsidTr="00B64A1D">
        <w:trPr>
          <w:jc w:val="center"/>
        </w:trPr>
        <w:tc>
          <w:tcPr>
            <w:tcW w:w="3138" w:type="dxa"/>
          </w:tcPr>
          <w:p w14:paraId="524547B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46DC868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1522B7F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de asistencia médica y seguridad</w:t>
            </w:r>
          </w:p>
        </w:tc>
        <w:tc>
          <w:tcPr>
            <w:tcW w:w="6417" w:type="dxa"/>
          </w:tcPr>
          <w:p w14:paraId="6FF8A2B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Coordinar con Cruz Roja, Fuerza Pública un plan operativo, coordinar con otras instituciones facilidades para la atención pronta y eficiente de personas, crear un espacio como centro de atención, desarrollar e implementar un plan operativo para la atención antes, durante y después del evento en los recintos deportivos como en la villa, regular todos los aspectos de seguridad que implica la ejecución del evento.</w:t>
            </w:r>
          </w:p>
        </w:tc>
      </w:tr>
      <w:tr w:rsidR="00FE3AD3" w:rsidRPr="00FE3AD3" w14:paraId="15B03B33" w14:textId="77777777" w:rsidTr="00B64A1D">
        <w:trPr>
          <w:jc w:val="center"/>
        </w:trPr>
        <w:tc>
          <w:tcPr>
            <w:tcW w:w="3138" w:type="dxa"/>
          </w:tcPr>
          <w:p w14:paraId="7C71614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24AD2F3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  <w:p w14:paraId="22F83B5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Comisión de premiación</w:t>
            </w:r>
          </w:p>
        </w:tc>
        <w:tc>
          <w:tcPr>
            <w:tcW w:w="6417" w:type="dxa"/>
          </w:tcPr>
          <w:p w14:paraId="2809A94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Coordinar el tipo de premiación, diseñar el protocolo de premiación, preparar y acondicionar el lugar donde se realizará la premiación, coordinar la entrega de los insumos para el cumplimiento de los procesos de premiación, reclutar y preparar al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personal para que se encargue de la entrega de la premiación otorgada en la Etapa respectiva.</w:t>
            </w:r>
          </w:p>
        </w:tc>
      </w:tr>
    </w:tbl>
    <w:p w14:paraId="74896178" w14:textId="77777777" w:rsidR="00EF6692" w:rsidRDefault="00EF6692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0" w:name="_Toc102647969"/>
    </w:p>
    <w:p w14:paraId="24DBD9AA" w14:textId="4A3BD5E4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5.3 Estructura de la Comisión </w:t>
      </w:r>
      <w:bookmarkEnd w:id="30"/>
      <w:r w:rsidRPr="00FE3AD3">
        <w:rPr>
          <w:rFonts w:ascii="HendersonSansW00-BasicLight" w:hAnsi="HendersonSansW00-BasicLight"/>
          <w:sz w:val="20"/>
          <w:szCs w:val="20"/>
        </w:rPr>
        <w:t xml:space="preserve">central.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08FDE91D" w14:textId="77777777" w:rsidTr="00B376DE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14:paraId="213A02D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09</w:t>
            </w:r>
          </w:p>
          <w:p w14:paraId="498B886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 xml:space="preserve">Comisión 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eastAsia="es-CR"/>
              </w:rPr>
              <w:t>central</w:t>
            </w:r>
          </w:p>
        </w:tc>
      </w:tr>
      <w:tr w:rsidR="00FE3AD3" w:rsidRPr="00FE3AD3" w14:paraId="0CE047B7" w14:textId="77777777" w:rsidTr="00B376DE">
        <w:trPr>
          <w:jc w:val="center"/>
        </w:trPr>
        <w:tc>
          <w:tcPr>
            <w:tcW w:w="1756" w:type="dxa"/>
            <w:vMerge w:val="restart"/>
            <w:shd w:val="clear" w:color="auto" w:fill="auto"/>
          </w:tcPr>
          <w:p w14:paraId="0FE4A86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1964" w:type="dxa"/>
            <w:vMerge w:val="restart"/>
            <w:shd w:val="clear" w:color="auto" w:fill="auto"/>
          </w:tcPr>
          <w:p w14:paraId="521D00A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427" w:type="dxa"/>
            <w:gridSpan w:val="3"/>
            <w:shd w:val="clear" w:color="auto" w:fill="auto"/>
          </w:tcPr>
          <w:p w14:paraId="3DAE2DC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681" w:type="dxa"/>
            <w:vMerge w:val="restart"/>
            <w:shd w:val="clear" w:color="auto" w:fill="auto"/>
          </w:tcPr>
          <w:p w14:paraId="5E20015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08292A4D" w14:textId="77777777" w:rsidTr="00B376DE">
        <w:trPr>
          <w:jc w:val="center"/>
        </w:trPr>
        <w:tc>
          <w:tcPr>
            <w:tcW w:w="1756" w:type="dxa"/>
            <w:vMerge/>
            <w:shd w:val="clear" w:color="auto" w:fill="auto"/>
          </w:tcPr>
          <w:p w14:paraId="132BFA8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19376FC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7EC7F17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908" w:type="dxa"/>
            <w:shd w:val="clear" w:color="auto" w:fill="auto"/>
          </w:tcPr>
          <w:p w14:paraId="5788648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883" w:type="dxa"/>
            <w:shd w:val="clear" w:color="auto" w:fill="auto"/>
          </w:tcPr>
          <w:p w14:paraId="2686B07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681" w:type="dxa"/>
            <w:vMerge/>
            <w:shd w:val="clear" w:color="auto" w:fill="auto"/>
          </w:tcPr>
          <w:p w14:paraId="182CC25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167EC986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2E488E8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1964" w:type="dxa"/>
            <w:shd w:val="clear" w:color="auto" w:fill="auto"/>
          </w:tcPr>
          <w:p w14:paraId="308FF67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1DEEA93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7DD899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38F4B9C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1F86EEA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54FD4108" w14:textId="77777777" w:rsidTr="00B376DE">
        <w:trPr>
          <w:trHeight w:val="222"/>
          <w:jc w:val="center"/>
        </w:trPr>
        <w:tc>
          <w:tcPr>
            <w:tcW w:w="1756" w:type="dxa"/>
            <w:shd w:val="clear" w:color="auto" w:fill="auto"/>
          </w:tcPr>
          <w:p w14:paraId="1905E46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1</w:t>
            </w:r>
          </w:p>
        </w:tc>
        <w:tc>
          <w:tcPr>
            <w:tcW w:w="1964" w:type="dxa"/>
            <w:shd w:val="clear" w:color="auto" w:fill="auto"/>
          </w:tcPr>
          <w:p w14:paraId="1217611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25F5636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1F29C3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6360B0B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0F69480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02875078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12B4BFD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1964" w:type="dxa"/>
            <w:shd w:val="clear" w:color="auto" w:fill="auto"/>
          </w:tcPr>
          <w:p w14:paraId="3B30CFE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5AA4DC9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1AF302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38D6EA7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27EE783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1CF89CB4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1C26C7B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1964" w:type="dxa"/>
            <w:shd w:val="clear" w:color="auto" w:fill="auto"/>
          </w:tcPr>
          <w:p w14:paraId="16C7785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7D60846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AC5869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06C8466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4C420CF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3093BFC6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2F30D9EF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5.4 Estructura de la </w:t>
      </w:r>
      <w:r w:rsidRPr="00FE3AD3">
        <w:rPr>
          <w:rFonts w:ascii="HendersonSansW00-BasicLight" w:eastAsia="Times New Roman" w:hAnsi="HendersonSansW00-BasicLight"/>
          <w:sz w:val="20"/>
          <w:szCs w:val="20"/>
          <w:lang w:eastAsia="es-CR"/>
        </w:rPr>
        <w:t>Comisión técnica.</w:t>
      </w:r>
      <w:r w:rsidRPr="00FE3AD3">
        <w:rPr>
          <w:rFonts w:ascii="HendersonSansW00-BasicLight" w:hAnsi="HendersonSansW00-BasicLight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0154A74E" w14:textId="77777777" w:rsidTr="00B376DE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14:paraId="002578D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10</w:t>
            </w:r>
          </w:p>
          <w:p w14:paraId="3899DA3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 xml:space="preserve">Comisión 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eastAsia="es-CR"/>
              </w:rPr>
              <w:t>técnica</w:t>
            </w:r>
          </w:p>
        </w:tc>
      </w:tr>
      <w:tr w:rsidR="00FE3AD3" w:rsidRPr="00FE3AD3" w14:paraId="67B2197F" w14:textId="77777777" w:rsidTr="00B376DE">
        <w:trPr>
          <w:jc w:val="center"/>
        </w:trPr>
        <w:tc>
          <w:tcPr>
            <w:tcW w:w="1756" w:type="dxa"/>
            <w:vMerge w:val="restart"/>
            <w:shd w:val="clear" w:color="auto" w:fill="auto"/>
          </w:tcPr>
          <w:p w14:paraId="27A315D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1964" w:type="dxa"/>
            <w:vMerge w:val="restart"/>
            <w:shd w:val="clear" w:color="auto" w:fill="auto"/>
          </w:tcPr>
          <w:p w14:paraId="368A471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427" w:type="dxa"/>
            <w:gridSpan w:val="3"/>
            <w:shd w:val="clear" w:color="auto" w:fill="auto"/>
          </w:tcPr>
          <w:p w14:paraId="71D5AB6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681" w:type="dxa"/>
            <w:vMerge w:val="restart"/>
            <w:shd w:val="clear" w:color="auto" w:fill="auto"/>
          </w:tcPr>
          <w:p w14:paraId="2D1DB4E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4BCCAAF5" w14:textId="77777777" w:rsidTr="00B376DE">
        <w:trPr>
          <w:jc w:val="center"/>
        </w:trPr>
        <w:tc>
          <w:tcPr>
            <w:tcW w:w="1756" w:type="dxa"/>
            <w:vMerge/>
            <w:shd w:val="clear" w:color="auto" w:fill="auto"/>
          </w:tcPr>
          <w:p w14:paraId="3689089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421B281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26DE3D7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908" w:type="dxa"/>
            <w:shd w:val="clear" w:color="auto" w:fill="auto"/>
          </w:tcPr>
          <w:p w14:paraId="36E8FE2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883" w:type="dxa"/>
            <w:shd w:val="clear" w:color="auto" w:fill="auto"/>
          </w:tcPr>
          <w:p w14:paraId="236A3A8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681" w:type="dxa"/>
            <w:vMerge/>
            <w:shd w:val="clear" w:color="auto" w:fill="auto"/>
          </w:tcPr>
          <w:p w14:paraId="3D539D7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59D19F57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05C752D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1964" w:type="dxa"/>
            <w:shd w:val="clear" w:color="auto" w:fill="auto"/>
          </w:tcPr>
          <w:p w14:paraId="4AC1FA2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0EA6107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3D299D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1163D90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3E8A46F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47E29E69" w14:textId="77777777" w:rsidTr="00B376DE">
        <w:trPr>
          <w:trHeight w:val="143"/>
          <w:jc w:val="center"/>
        </w:trPr>
        <w:tc>
          <w:tcPr>
            <w:tcW w:w="1756" w:type="dxa"/>
            <w:shd w:val="clear" w:color="auto" w:fill="auto"/>
          </w:tcPr>
          <w:p w14:paraId="59DAA12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1</w:t>
            </w:r>
          </w:p>
        </w:tc>
        <w:tc>
          <w:tcPr>
            <w:tcW w:w="1964" w:type="dxa"/>
            <w:shd w:val="clear" w:color="auto" w:fill="auto"/>
          </w:tcPr>
          <w:p w14:paraId="33641E4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22EA082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7474D6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5572549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1E23363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30640762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5BE40D3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1964" w:type="dxa"/>
            <w:shd w:val="clear" w:color="auto" w:fill="auto"/>
          </w:tcPr>
          <w:p w14:paraId="56DBE67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4D25949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5C2162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71D8EA4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29A169C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6B049F56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087BF96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1964" w:type="dxa"/>
            <w:shd w:val="clear" w:color="auto" w:fill="auto"/>
          </w:tcPr>
          <w:p w14:paraId="171B536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0E5BB41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F17D09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7FAAC1B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54D7848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3423F7AF" w14:textId="77777777" w:rsidR="00EF6692" w:rsidRPr="00FE3AD3" w:rsidRDefault="00EF6692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7F29D71B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5.5 Estructura de la Comisión </w:t>
      </w:r>
      <w:r w:rsidRPr="00FE3AD3">
        <w:rPr>
          <w:rFonts w:ascii="HendersonSansW00-BasicLight" w:eastAsia="Times New Roman" w:hAnsi="HendersonSansW00-BasicLight"/>
          <w:sz w:val="20"/>
          <w:szCs w:val="20"/>
          <w:lang w:eastAsia="es-CR"/>
        </w:rPr>
        <w:t>de protocolo.</w:t>
      </w:r>
      <w:r w:rsidRPr="00FE3AD3">
        <w:rPr>
          <w:rFonts w:ascii="HendersonSansW00-BasicLight" w:hAnsi="HendersonSansW00-BasicLight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78AA01A1" w14:textId="77777777" w:rsidTr="00B376DE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14:paraId="032E212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11</w:t>
            </w:r>
          </w:p>
          <w:p w14:paraId="1BBB39E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 xml:space="preserve">Comisión 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eastAsia="es-CR"/>
              </w:rPr>
              <w:t>de protocolo</w:t>
            </w:r>
          </w:p>
        </w:tc>
      </w:tr>
      <w:tr w:rsidR="00FE3AD3" w:rsidRPr="00FE3AD3" w14:paraId="6D12043B" w14:textId="77777777" w:rsidTr="00B376DE">
        <w:trPr>
          <w:jc w:val="center"/>
        </w:trPr>
        <w:tc>
          <w:tcPr>
            <w:tcW w:w="1756" w:type="dxa"/>
            <w:vMerge w:val="restart"/>
            <w:shd w:val="clear" w:color="auto" w:fill="auto"/>
          </w:tcPr>
          <w:p w14:paraId="2D0D67B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1964" w:type="dxa"/>
            <w:vMerge w:val="restart"/>
            <w:shd w:val="clear" w:color="auto" w:fill="auto"/>
          </w:tcPr>
          <w:p w14:paraId="7651870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427" w:type="dxa"/>
            <w:gridSpan w:val="3"/>
            <w:shd w:val="clear" w:color="auto" w:fill="auto"/>
          </w:tcPr>
          <w:p w14:paraId="30B577A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681" w:type="dxa"/>
            <w:vMerge w:val="restart"/>
            <w:shd w:val="clear" w:color="auto" w:fill="auto"/>
          </w:tcPr>
          <w:p w14:paraId="3CBB009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175DD7A8" w14:textId="77777777" w:rsidTr="00B376DE">
        <w:trPr>
          <w:jc w:val="center"/>
        </w:trPr>
        <w:tc>
          <w:tcPr>
            <w:tcW w:w="1756" w:type="dxa"/>
            <w:vMerge/>
            <w:shd w:val="clear" w:color="auto" w:fill="auto"/>
          </w:tcPr>
          <w:p w14:paraId="67393CC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19DE579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01D2406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908" w:type="dxa"/>
            <w:shd w:val="clear" w:color="auto" w:fill="auto"/>
          </w:tcPr>
          <w:p w14:paraId="79FC6F8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883" w:type="dxa"/>
            <w:shd w:val="clear" w:color="auto" w:fill="auto"/>
          </w:tcPr>
          <w:p w14:paraId="644F60E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681" w:type="dxa"/>
            <w:vMerge/>
            <w:shd w:val="clear" w:color="auto" w:fill="auto"/>
          </w:tcPr>
          <w:p w14:paraId="5445DDE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49B64F6A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0627167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1964" w:type="dxa"/>
            <w:shd w:val="clear" w:color="auto" w:fill="auto"/>
          </w:tcPr>
          <w:p w14:paraId="24964D5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3521E89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0E47E2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08C7CEA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74505AB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26371013" w14:textId="77777777" w:rsidTr="00B376DE">
        <w:trPr>
          <w:trHeight w:val="174"/>
          <w:jc w:val="center"/>
        </w:trPr>
        <w:tc>
          <w:tcPr>
            <w:tcW w:w="1756" w:type="dxa"/>
            <w:shd w:val="clear" w:color="auto" w:fill="auto"/>
          </w:tcPr>
          <w:p w14:paraId="7211836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1</w:t>
            </w:r>
          </w:p>
        </w:tc>
        <w:tc>
          <w:tcPr>
            <w:tcW w:w="1964" w:type="dxa"/>
            <w:shd w:val="clear" w:color="auto" w:fill="auto"/>
          </w:tcPr>
          <w:p w14:paraId="24EBD85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06D7899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5C6A66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00EB500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5E6A11B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087DE3E6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29705F6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1964" w:type="dxa"/>
            <w:shd w:val="clear" w:color="auto" w:fill="auto"/>
          </w:tcPr>
          <w:p w14:paraId="5707C1B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5FA03DA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16A599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07FC67A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79212B0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7B235314" w14:textId="77777777" w:rsidTr="00B376DE">
        <w:trPr>
          <w:jc w:val="center"/>
        </w:trPr>
        <w:tc>
          <w:tcPr>
            <w:tcW w:w="1756" w:type="dxa"/>
            <w:shd w:val="clear" w:color="auto" w:fill="auto"/>
          </w:tcPr>
          <w:p w14:paraId="609CB55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1964" w:type="dxa"/>
            <w:shd w:val="clear" w:color="auto" w:fill="auto"/>
          </w:tcPr>
          <w:p w14:paraId="76E67D3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035E64F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7537A2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883" w:type="dxa"/>
            <w:shd w:val="clear" w:color="auto" w:fill="auto"/>
          </w:tcPr>
          <w:p w14:paraId="3881BC4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681" w:type="dxa"/>
            <w:shd w:val="clear" w:color="auto" w:fill="auto"/>
          </w:tcPr>
          <w:p w14:paraId="6421AE2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794963BF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5.6 Estructura de la Comisión </w:t>
      </w:r>
      <w:r w:rsidRPr="00FE3AD3">
        <w:rPr>
          <w:rFonts w:ascii="HendersonSansW00-BasicLight" w:eastAsia="Times New Roman" w:hAnsi="HendersonSansW00-BasicLight"/>
          <w:sz w:val="20"/>
          <w:szCs w:val="20"/>
          <w:lang w:eastAsia="es-CR"/>
        </w:rPr>
        <w:t>de acreditación.</w:t>
      </w:r>
      <w:r w:rsidRPr="00FE3AD3">
        <w:rPr>
          <w:rFonts w:ascii="HendersonSansW00-BasicLight" w:hAnsi="HendersonSansW00-BasicLight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2DEE59D6" w14:textId="77777777" w:rsidTr="00B64A1D">
        <w:trPr>
          <w:jc w:val="center"/>
        </w:trPr>
        <w:tc>
          <w:tcPr>
            <w:tcW w:w="10341" w:type="dxa"/>
            <w:gridSpan w:val="6"/>
            <w:shd w:val="clear" w:color="auto" w:fill="auto"/>
          </w:tcPr>
          <w:p w14:paraId="0F84958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12</w:t>
            </w:r>
          </w:p>
          <w:p w14:paraId="6C69B26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Comisión de acreditaci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eastAsia="es-CR"/>
              </w:rPr>
              <w:t>ón</w:t>
            </w:r>
          </w:p>
        </w:tc>
      </w:tr>
      <w:tr w:rsidR="00FE3AD3" w:rsidRPr="00FE3AD3" w14:paraId="65026C06" w14:textId="77777777" w:rsidTr="00B64A1D">
        <w:trPr>
          <w:jc w:val="center"/>
        </w:trPr>
        <w:tc>
          <w:tcPr>
            <w:tcW w:w="1631" w:type="dxa"/>
            <w:vMerge w:val="restart"/>
            <w:shd w:val="clear" w:color="auto" w:fill="auto"/>
          </w:tcPr>
          <w:p w14:paraId="2BF92B9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3064" w:type="dxa"/>
            <w:vMerge w:val="restart"/>
            <w:shd w:val="clear" w:color="auto" w:fill="auto"/>
          </w:tcPr>
          <w:p w14:paraId="110A8A0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47" w:type="dxa"/>
            <w:gridSpan w:val="3"/>
            <w:shd w:val="clear" w:color="auto" w:fill="auto"/>
          </w:tcPr>
          <w:p w14:paraId="5C5D717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999" w:type="dxa"/>
            <w:vMerge w:val="restart"/>
            <w:shd w:val="clear" w:color="auto" w:fill="auto"/>
          </w:tcPr>
          <w:p w14:paraId="07D72DB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67CC60F0" w14:textId="77777777" w:rsidTr="00B64A1D">
        <w:trPr>
          <w:jc w:val="center"/>
        </w:trPr>
        <w:tc>
          <w:tcPr>
            <w:tcW w:w="1631" w:type="dxa"/>
            <w:vMerge/>
            <w:shd w:val="clear" w:color="auto" w:fill="auto"/>
          </w:tcPr>
          <w:p w14:paraId="28F6FD2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14:paraId="265A3B8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EAB522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1030" w:type="dxa"/>
            <w:shd w:val="clear" w:color="auto" w:fill="auto"/>
          </w:tcPr>
          <w:p w14:paraId="3D7BC2B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987" w:type="dxa"/>
            <w:shd w:val="clear" w:color="auto" w:fill="auto"/>
          </w:tcPr>
          <w:p w14:paraId="4FEAB06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999" w:type="dxa"/>
            <w:vMerge/>
            <w:shd w:val="clear" w:color="auto" w:fill="auto"/>
          </w:tcPr>
          <w:p w14:paraId="797DBD1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0677D017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26AFD6F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3064" w:type="dxa"/>
            <w:shd w:val="clear" w:color="auto" w:fill="auto"/>
          </w:tcPr>
          <w:p w14:paraId="42D5A9C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9DF030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1B84AF5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4C47572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67E63B2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1CD8FB9F" w14:textId="77777777" w:rsidTr="00EF6692">
        <w:trPr>
          <w:trHeight w:val="235"/>
          <w:jc w:val="center"/>
        </w:trPr>
        <w:tc>
          <w:tcPr>
            <w:tcW w:w="1631" w:type="dxa"/>
            <w:shd w:val="clear" w:color="auto" w:fill="auto"/>
          </w:tcPr>
          <w:p w14:paraId="3D76A71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Apoyo 1</w:t>
            </w:r>
          </w:p>
        </w:tc>
        <w:tc>
          <w:tcPr>
            <w:tcW w:w="3064" w:type="dxa"/>
            <w:shd w:val="clear" w:color="auto" w:fill="auto"/>
          </w:tcPr>
          <w:p w14:paraId="0BF4378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30315A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186278D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14C1B8E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66DF3AA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2C5576E1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4B39C10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3064" w:type="dxa"/>
            <w:shd w:val="clear" w:color="auto" w:fill="auto"/>
          </w:tcPr>
          <w:p w14:paraId="01AF013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1CE3C0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FE18FF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1B5DDDA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7B0C924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0C40FB0A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65BE669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3064" w:type="dxa"/>
            <w:shd w:val="clear" w:color="auto" w:fill="auto"/>
          </w:tcPr>
          <w:p w14:paraId="547261F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324C93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547712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50CCFE3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6342945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6D19CFB2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33EB5BA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4</w:t>
            </w:r>
          </w:p>
        </w:tc>
        <w:tc>
          <w:tcPr>
            <w:tcW w:w="3064" w:type="dxa"/>
            <w:shd w:val="clear" w:color="auto" w:fill="auto"/>
          </w:tcPr>
          <w:p w14:paraId="672868F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44FAE4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FDD14B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6F7051D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42FFDEF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1241C652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</w:p>
    <w:p w14:paraId="764832E7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5.7 Estructura de la Comisión </w:t>
      </w:r>
      <w:r w:rsidRPr="00FE3AD3">
        <w:rPr>
          <w:rFonts w:ascii="HendersonSansW00-BasicLight" w:eastAsia="Times New Roman" w:hAnsi="HendersonSansW00-BasicLight"/>
          <w:sz w:val="20"/>
          <w:szCs w:val="20"/>
          <w:lang w:eastAsia="es-CR"/>
        </w:rPr>
        <w:t>de hospedaje.</w:t>
      </w:r>
      <w:r w:rsidRPr="00FE3AD3">
        <w:rPr>
          <w:rFonts w:ascii="HendersonSansW00-BasicLight" w:hAnsi="HendersonSansW00-BasicLight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1DF43CF4" w14:textId="77777777" w:rsidTr="00B64A1D">
        <w:trPr>
          <w:jc w:val="center"/>
        </w:trPr>
        <w:tc>
          <w:tcPr>
            <w:tcW w:w="10341" w:type="dxa"/>
            <w:gridSpan w:val="6"/>
            <w:shd w:val="clear" w:color="auto" w:fill="auto"/>
          </w:tcPr>
          <w:p w14:paraId="4AD5B45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13</w:t>
            </w:r>
          </w:p>
          <w:p w14:paraId="0374412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Comisión de hospedaje</w:t>
            </w:r>
          </w:p>
        </w:tc>
      </w:tr>
      <w:tr w:rsidR="00FE3AD3" w:rsidRPr="00FE3AD3" w14:paraId="0FA59568" w14:textId="77777777" w:rsidTr="00B64A1D">
        <w:trPr>
          <w:jc w:val="center"/>
        </w:trPr>
        <w:tc>
          <w:tcPr>
            <w:tcW w:w="1631" w:type="dxa"/>
            <w:vMerge w:val="restart"/>
            <w:shd w:val="clear" w:color="auto" w:fill="auto"/>
          </w:tcPr>
          <w:p w14:paraId="3DD3109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3064" w:type="dxa"/>
            <w:vMerge w:val="restart"/>
            <w:shd w:val="clear" w:color="auto" w:fill="auto"/>
          </w:tcPr>
          <w:p w14:paraId="652F5FC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47" w:type="dxa"/>
            <w:gridSpan w:val="3"/>
            <w:shd w:val="clear" w:color="auto" w:fill="auto"/>
          </w:tcPr>
          <w:p w14:paraId="657AD5C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999" w:type="dxa"/>
            <w:vMerge w:val="restart"/>
            <w:shd w:val="clear" w:color="auto" w:fill="auto"/>
          </w:tcPr>
          <w:p w14:paraId="3467DD6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3E39E9AA" w14:textId="77777777" w:rsidTr="00B64A1D">
        <w:trPr>
          <w:jc w:val="center"/>
        </w:trPr>
        <w:tc>
          <w:tcPr>
            <w:tcW w:w="1631" w:type="dxa"/>
            <w:vMerge/>
            <w:shd w:val="clear" w:color="auto" w:fill="auto"/>
          </w:tcPr>
          <w:p w14:paraId="5E617A3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14:paraId="5C9A7C1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D97CF6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1030" w:type="dxa"/>
            <w:shd w:val="clear" w:color="auto" w:fill="auto"/>
          </w:tcPr>
          <w:p w14:paraId="33FC9A1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987" w:type="dxa"/>
            <w:shd w:val="clear" w:color="auto" w:fill="auto"/>
          </w:tcPr>
          <w:p w14:paraId="7CAFCE2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999" w:type="dxa"/>
            <w:vMerge/>
            <w:shd w:val="clear" w:color="auto" w:fill="auto"/>
          </w:tcPr>
          <w:p w14:paraId="7F85772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0650954E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4EC6036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3064" w:type="dxa"/>
            <w:shd w:val="clear" w:color="auto" w:fill="auto"/>
          </w:tcPr>
          <w:p w14:paraId="1D7CC4A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690424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74ABBC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0912F7B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37B7194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77DA65AE" w14:textId="77777777" w:rsidTr="00EF6692">
        <w:trPr>
          <w:trHeight w:val="253"/>
          <w:jc w:val="center"/>
        </w:trPr>
        <w:tc>
          <w:tcPr>
            <w:tcW w:w="1631" w:type="dxa"/>
            <w:shd w:val="clear" w:color="auto" w:fill="auto"/>
          </w:tcPr>
          <w:p w14:paraId="5C7C77C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1</w:t>
            </w:r>
          </w:p>
        </w:tc>
        <w:tc>
          <w:tcPr>
            <w:tcW w:w="3064" w:type="dxa"/>
            <w:shd w:val="clear" w:color="auto" w:fill="auto"/>
          </w:tcPr>
          <w:p w14:paraId="2E0BC7B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4FA6B3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5EFD06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3C1A0A4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4E0A2FD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2788A71D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107BB9D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3064" w:type="dxa"/>
            <w:shd w:val="clear" w:color="auto" w:fill="auto"/>
          </w:tcPr>
          <w:p w14:paraId="75959A9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757734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0ED890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73AE105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77B64BD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4E0A096A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407FD0F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3064" w:type="dxa"/>
            <w:shd w:val="clear" w:color="auto" w:fill="auto"/>
          </w:tcPr>
          <w:p w14:paraId="027F530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9A0936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50438CD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4A7E19D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62B17CB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709EDDD2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7218034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4</w:t>
            </w:r>
          </w:p>
        </w:tc>
        <w:tc>
          <w:tcPr>
            <w:tcW w:w="3064" w:type="dxa"/>
            <w:shd w:val="clear" w:color="auto" w:fill="auto"/>
          </w:tcPr>
          <w:p w14:paraId="1E4341A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53A11E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FCDEF9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4A6E16F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7C735C0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19B0BA9A" w14:textId="77777777" w:rsid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</w:p>
    <w:p w14:paraId="2BF35C6B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5.8 Estructura de la Comisión </w:t>
      </w:r>
      <w:r w:rsidRPr="00FE3AD3">
        <w:rPr>
          <w:rFonts w:ascii="HendersonSansW00-BasicLight" w:eastAsia="Times New Roman" w:hAnsi="HendersonSansW00-BasicLight"/>
          <w:sz w:val="20"/>
          <w:szCs w:val="20"/>
          <w:lang w:eastAsia="es-CR"/>
        </w:rPr>
        <w:t>de alimentación.</w:t>
      </w:r>
      <w:r w:rsidRPr="00FE3AD3">
        <w:rPr>
          <w:rFonts w:ascii="HendersonSansW00-BasicLight" w:hAnsi="HendersonSansW00-BasicLight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17BAE2D3" w14:textId="77777777" w:rsidTr="00B64A1D">
        <w:trPr>
          <w:jc w:val="center"/>
        </w:trPr>
        <w:tc>
          <w:tcPr>
            <w:tcW w:w="10341" w:type="dxa"/>
            <w:gridSpan w:val="6"/>
            <w:shd w:val="clear" w:color="auto" w:fill="auto"/>
          </w:tcPr>
          <w:p w14:paraId="322D50B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14</w:t>
            </w:r>
          </w:p>
          <w:p w14:paraId="0F7F0A4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Comisión de alimentaci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eastAsia="es-CR"/>
              </w:rPr>
              <w:t>ón</w:t>
            </w:r>
          </w:p>
        </w:tc>
      </w:tr>
      <w:tr w:rsidR="00FE3AD3" w:rsidRPr="00FE3AD3" w14:paraId="3B25DD31" w14:textId="77777777" w:rsidTr="00B64A1D">
        <w:trPr>
          <w:jc w:val="center"/>
        </w:trPr>
        <w:tc>
          <w:tcPr>
            <w:tcW w:w="1631" w:type="dxa"/>
            <w:vMerge w:val="restart"/>
            <w:shd w:val="clear" w:color="auto" w:fill="auto"/>
          </w:tcPr>
          <w:p w14:paraId="779C6AA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3064" w:type="dxa"/>
            <w:vMerge w:val="restart"/>
            <w:shd w:val="clear" w:color="auto" w:fill="auto"/>
          </w:tcPr>
          <w:p w14:paraId="46B3823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47" w:type="dxa"/>
            <w:gridSpan w:val="3"/>
            <w:shd w:val="clear" w:color="auto" w:fill="auto"/>
          </w:tcPr>
          <w:p w14:paraId="6F988A1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999" w:type="dxa"/>
            <w:vMerge w:val="restart"/>
            <w:shd w:val="clear" w:color="auto" w:fill="auto"/>
          </w:tcPr>
          <w:p w14:paraId="49F79BE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1346E7DF" w14:textId="77777777" w:rsidTr="00B64A1D">
        <w:trPr>
          <w:jc w:val="center"/>
        </w:trPr>
        <w:tc>
          <w:tcPr>
            <w:tcW w:w="1631" w:type="dxa"/>
            <w:vMerge/>
            <w:shd w:val="clear" w:color="auto" w:fill="auto"/>
          </w:tcPr>
          <w:p w14:paraId="36A3719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14:paraId="3748E6E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2CEDEE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1030" w:type="dxa"/>
            <w:shd w:val="clear" w:color="auto" w:fill="auto"/>
          </w:tcPr>
          <w:p w14:paraId="5548D84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987" w:type="dxa"/>
            <w:shd w:val="clear" w:color="auto" w:fill="auto"/>
          </w:tcPr>
          <w:p w14:paraId="669D9EF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999" w:type="dxa"/>
            <w:vMerge/>
            <w:shd w:val="clear" w:color="auto" w:fill="auto"/>
          </w:tcPr>
          <w:p w14:paraId="47E7662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1391E6AA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223A199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3064" w:type="dxa"/>
            <w:shd w:val="clear" w:color="auto" w:fill="auto"/>
          </w:tcPr>
          <w:p w14:paraId="29F4D64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0CD378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BD76EA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22BC391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29E6BA9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03E11F52" w14:textId="77777777" w:rsidTr="00B376DE">
        <w:trPr>
          <w:trHeight w:val="244"/>
          <w:jc w:val="center"/>
        </w:trPr>
        <w:tc>
          <w:tcPr>
            <w:tcW w:w="1631" w:type="dxa"/>
            <w:shd w:val="clear" w:color="auto" w:fill="auto"/>
          </w:tcPr>
          <w:p w14:paraId="5F4AC22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1</w:t>
            </w:r>
          </w:p>
        </w:tc>
        <w:tc>
          <w:tcPr>
            <w:tcW w:w="3064" w:type="dxa"/>
            <w:shd w:val="clear" w:color="auto" w:fill="auto"/>
          </w:tcPr>
          <w:p w14:paraId="5206329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2CEE8E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6CA966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04F9B4A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7A9366F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4053F228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6E7B325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3064" w:type="dxa"/>
            <w:shd w:val="clear" w:color="auto" w:fill="auto"/>
          </w:tcPr>
          <w:p w14:paraId="07469A6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A9F469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B64573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2372A79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0093C75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75683153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6F7DCB4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3064" w:type="dxa"/>
            <w:shd w:val="clear" w:color="auto" w:fill="auto"/>
          </w:tcPr>
          <w:p w14:paraId="47ECA44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C6651D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5C5D909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0C8116F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4F5B1CA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47589F72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39392F7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4</w:t>
            </w:r>
          </w:p>
        </w:tc>
        <w:tc>
          <w:tcPr>
            <w:tcW w:w="3064" w:type="dxa"/>
            <w:shd w:val="clear" w:color="auto" w:fill="auto"/>
          </w:tcPr>
          <w:p w14:paraId="61DFD5C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31A224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CA264A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7CFC002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6A9DEB4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2DE9B447" w14:textId="77777777" w:rsid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</w:p>
    <w:p w14:paraId="566DB3BA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5.9 Estructura de la Comisión </w:t>
      </w:r>
      <w:r w:rsidRPr="00FE3AD3">
        <w:rPr>
          <w:rFonts w:ascii="HendersonSansW00-BasicLight" w:eastAsia="Times New Roman" w:hAnsi="HendersonSansW00-BasicLight"/>
          <w:sz w:val="20"/>
          <w:szCs w:val="20"/>
          <w:lang w:eastAsia="es-CR"/>
        </w:rPr>
        <w:t>de asistencia médica y seguridad.</w:t>
      </w:r>
      <w:r w:rsidRPr="00FE3AD3">
        <w:rPr>
          <w:rFonts w:ascii="HendersonSansW00-BasicLight" w:hAnsi="HendersonSansW00-BasicLight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304518AA" w14:textId="77777777" w:rsidTr="00B64A1D">
        <w:trPr>
          <w:jc w:val="center"/>
        </w:trPr>
        <w:tc>
          <w:tcPr>
            <w:tcW w:w="10341" w:type="dxa"/>
            <w:gridSpan w:val="6"/>
            <w:shd w:val="clear" w:color="auto" w:fill="auto"/>
          </w:tcPr>
          <w:p w14:paraId="4994C5A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15</w:t>
            </w:r>
          </w:p>
          <w:p w14:paraId="6B6F84C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 xml:space="preserve">Comisión de 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eastAsia="es-CR"/>
              </w:rPr>
              <w:t>asistencia médica y seguridad</w:t>
            </w:r>
          </w:p>
        </w:tc>
      </w:tr>
      <w:tr w:rsidR="00FE3AD3" w:rsidRPr="00FE3AD3" w14:paraId="5CF15CE0" w14:textId="77777777" w:rsidTr="00B64A1D">
        <w:trPr>
          <w:jc w:val="center"/>
        </w:trPr>
        <w:tc>
          <w:tcPr>
            <w:tcW w:w="1631" w:type="dxa"/>
            <w:vMerge w:val="restart"/>
            <w:shd w:val="clear" w:color="auto" w:fill="auto"/>
          </w:tcPr>
          <w:p w14:paraId="65CFF3E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3064" w:type="dxa"/>
            <w:vMerge w:val="restart"/>
            <w:shd w:val="clear" w:color="auto" w:fill="auto"/>
          </w:tcPr>
          <w:p w14:paraId="75CD671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47" w:type="dxa"/>
            <w:gridSpan w:val="3"/>
            <w:shd w:val="clear" w:color="auto" w:fill="auto"/>
          </w:tcPr>
          <w:p w14:paraId="63F9E78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999" w:type="dxa"/>
            <w:vMerge w:val="restart"/>
            <w:shd w:val="clear" w:color="auto" w:fill="auto"/>
          </w:tcPr>
          <w:p w14:paraId="0534FD9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23EED102" w14:textId="77777777" w:rsidTr="00B64A1D">
        <w:trPr>
          <w:jc w:val="center"/>
        </w:trPr>
        <w:tc>
          <w:tcPr>
            <w:tcW w:w="1631" w:type="dxa"/>
            <w:vMerge/>
            <w:shd w:val="clear" w:color="auto" w:fill="auto"/>
          </w:tcPr>
          <w:p w14:paraId="3284E11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14:paraId="2EBC999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45CBBA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1030" w:type="dxa"/>
            <w:shd w:val="clear" w:color="auto" w:fill="auto"/>
          </w:tcPr>
          <w:p w14:paraId="4496C27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987" w:type="dxa"/>
            <w:shd w:val="clear" w:color="auto" w:fill="auto"/>
          </w:tcPr>
          <w:p w14:paraId="66AE304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999" w:type="dxa"/>
            <w:vMerge/>
            <w:shd w:val="clear" w:color="auto" w:fill="auto"/>
          </w:tcPr>
          <w:p w14:paraId="4380169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5ACA481A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1BD4F7C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3064" w:type="dxa"/>
            <w:shd w:val="clear" w:color="auto" w:fill="auto"/>
          </w:tcPr>
          <w:p w14:paraId="5432035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DB6814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D8AAA3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4BB0812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4D5897F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6BA059AC" w14:textId="77777777" w:rsidTr="00B376DE">
        <w:trPr>
          <w:trHeight w:val="308"/>
          <w:jc w:val="center"/>
        </w:trPr>
        <w:tc>
          <w:tcPr>
            <w:tcW w:w="1631" w:type="dxa"/>
            <w:shd w:val="clear" w:color="auto" w:fill="auto"/>
          </w:tcPr>
          <w:p w14:paraId="1D3CECD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1</w:t>
            </w:r>
          </w:p>
        </w:tc>
        <w:tc>
          <w:tcPr>
            <w:tcW w:w="3064" w:type="dxa"/>
            <w:shd w:val="clear" w:color="auto" w:fill="auto"/>
          </w:tcPr>
          <w:p w14:paraId="4556639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E38A61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E48F70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5039C19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52C506B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74917948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019D139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3064" w:type="dxa"/>
            <w:shd w:val="clear" w:color="auto" w:fill="auto"/>
          </w:tcPr>
          <w:p w14:paraId="02058EA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A3E6DB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804E58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2EE652E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55067A5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23E82B69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0BE6B92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3064" w:type="dxa"/>
            <w:shd w:val="clear" w:color="auto" w:fill="auto"/>
          </w:tcPr>
          <w:p w14:paraId="2D5968D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A17632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E44D79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420EB92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49E2FBF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4AF15154" w14:textId="77777777" w:rsidTr="00B64A1D">
        <w:trPr>
          <w:jc w:val="center"/>
        </w:trPr>
        <w:tc>
          <w:tcPr>
            <w:tcW w:w="1631" w:type="dxa"/>
            <w:shd w:val="clear" w:color="auto" w:fill="auto"/>
          </w:tcPr>
          <w:p w14:paraId="1CD6335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4</w:t>
            </w:r>
          </w:p>
        </w:tc>
        <w:tc>
          <w:tcPr>
            <w:tcW w:w="3064" w:type="dxa"/>
            <w:shd w:val="clear" w:color="auto" w:fill="auto"/>
          </w:tcPr>
          <w:p w14:paraId="607C3C1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919192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2E6400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0634725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2512527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28634790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lastRenderedPageBreak/>
        <w:t xml:space="preserve">5.10 Estructura de la Comisión </w:t>
      </w:r>
      <w:r w:rsidRPr="00FE3AD3">
        <w:rPr>
          <w:rFonts w:ascii="HendersonSansW00-BasicLight" w:eastAsia="Times New Roman" w:hAnsi="HendersonSansW00-BasicLight"/>
          <w:sz w:val="20"/>
          <w:szCs w:val="20"/>
          <w:lang w:eastAsia="es-CR"/>
        </w:rPr>
        <w:t>de premiación.</w:t>
      </w:r>
      <w:r w:rsidRPr="00FE3AD3">
        <w:rPr>
          <w:rFonts w:ascii="HendersonSansW00-BasicLight" w:hAnsi="HendersonSansW00-BasicLight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964"/>
        <w:gridCol w:w="1636"/>
        <w:gridCol w:w="908"/>
        <w:gridCol w:w="883"/>
        <w:gridCol w:w="1681"/>
      </w:tblGrid>
      <w:tr w:rsidR="00FE3AD3" w:rsidRPr="00FE3AD3" w14:paraId="6C51B2F2" w14:textId="77777777" w:rsidTr="00B64A1D">
        <w:trPr>
          <w:jc w:val="center"/>
        </w:trPr>
        <w:tc>
          <w:tcPr>
            <w:tcW w:w="10333" w:type="dxa"/>
            <w:gridSpan w:val="6"/>
            <w:shd w:val="clear" w:color="auto" w:fill="auto"/>
          </w:tcPr>
          <w:p w14:paraId="03BD18A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16</w:t>
            </w:r>
          </w:p>
          <w:p w14:paraId="0866D6F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Comisión de premiaci</w:t>
            </w: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eastAsia="es-CR"/>
              </w:rPr>
              <w:t>ón</w:t>
            </w:r>
          </w:p>
        </w:tc>
      </w:tr>
      <w:tr w:rsidR="00FE3AD3" w:rsidRPr="00FE3AD3" w14:paraId="25A41E21" w14:textId="77777777" w:rsidTr="00B64A1D">
        <w:trPr>
          <w:jc w:val="center"/>
        </w:trPr>
        <w:tc>
          <w:tcPr>
            <w:tcW w:w="1623" w:type="dxa"/>
            <w:vMerge w:val="restart"/>
            <w:shd w:val="clear" w:color="auto" w:fill="auto"/>
          </w:tcPr>
          <w:p w14:paraId="154AD95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Cargo</w:t>
            </w:r>
          </w:p>
        </w:tc>
        <w:tc>
          <w:tcPr>
            <w:tcW w:w="3064" w:type="dxa"/>
            <w:vMerge w:val="restart"/>
            <w:shd w:val="clear" w:color="auto" w:fill="auto"/>
          </w:tcPr>
          <w:p w14:paraId="73818A8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47" w:type="dxa"/>
            <w:gridSpan w:val="3"/>
            <w:shd w:val="clear" w:color="auto" w:fill="auto"/>
          </w:tcPr>
          <w:p w14:paraId="4BACD47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1999" w:type="dxa"/>
            <w:vMerge w:val="restart"/>
            <w:shd w:val="clear" w:color="auto" w:fill="auto"/>
          </w:tcPr>
          <w:p w14:paraId="405F5DF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Correo electrónico</w:t>
            </w:r>
          </w:p>
        </w:tc>
      </w:tr>
      <w:tr w:rsidR="00FE3AD3" w:rsidRPr="00FE3AD3" w14:paraId="7C57D868" w14:textId="77777777" w:rsidTr="00B64A1D">
        <w:trPr>
          <w:jc w:val="center"/>
        </w:trPr>
        <w:tc>
          <w:tcPr>
            <w:tcW w:w="1623" w:type="dxa"/>
            <w:vMerge/>
            <w:shd w:val="clear" w:color="auto" w:fill="auto"/>
          </w:tcPr>
          <w:p w14:paraId="24248C3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14:paraId="2923E49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1060B3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Institucional</w:t>
            </w:r>
          </w:p>
        </w:tc>
        <w:tc>
          <w:tcPr>
            <w:tcW w:w="1030" w:type="dxa"/>
            <w:shd w:val="clear" w:color="auto" w:fill="auto"/>
          </w:tcPr>
          <w:p w14:paraId="3FE90EF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Móvil</w:t>
            </w:r>
          </w:p>
        </w:tc>
        <w:tc>
          <w:tcPr>
            <w:tcW w:w="987" w:type="dxa"/>
            <w:shd w:val="clear" w:color="auto" w:fill="auto"/>
          </w:tcPr>
          <w:p w14:paraId="6AEF758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Casa</w:t>
            </w:r>
          </w:p>
        </w:tc>
        <w:tc>
          <w:tcPr>
            <w:tcW w:w="1999" w:type="dxa"/>
            <w:vMerge/>
            <w:shd w:val="clear" w:color="auto" w:fill="auto"/>
          </w:tcPr>
          <w:p w14:paraId="7F7D133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1C48E847" w14:textId="77777777" w:rsidTr="00B64A1D">
        <w:trPr>
          <w:jc w:val="center"/>
        </w:trPr>
        <w:tc>
          <w:tcPr>
            <w:tcW w:w="1623" w:type="dxa"/>
            <w:shd w:val="clear" w:color="auto" w:fill="auto"/>
          </w:tcPr>
          <w:p w14:paraId="5116187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  <w:t>Coordinación</w:t>
            </w:r>
          </w:p>
        </w:tc>
        <w:tc>
          <w:tcPr>
            <w:tcW w:w="3064" w:type="dxa"/>
            <w:shd w:val="clear" w:color="auto" w:fill="auto"/>
          </w:tcPr>
          <w:p w14:paraId="57B5BC3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2015C4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93EA7C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33B8355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3CE4457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68E91A58" w14:textId="77777777" w:rsidTr="00B376DE">
        <w:trPr>
          <w:trHeight w:val="213"/>
          <w:jc w:val="center"/>
        </w:trPr>
        <w:tc>
          <w:tcPr>
            <w:tcW w:w="1623" w:type="dxa"/>
            <w:shd w:val="clear" w:color="auto" w:fill="auto"/>
          </w:tcPr>
          <w:p w14:paraId="3403B8A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1</w:t>
            </w:r>
          </w:p>
        </w:tc>
        <w:tc>
          <w:tcPr>
            <w:tcW w:w="3064" w:type="dxa"/>
            <w:shd w:val="clear" w:color="auto" w:fill="auto"/>
          </w:tcPr>
          <w:p w14:paraId="0DD05FE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DFBC3F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E9A74B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567B4B1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52FDAD2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730F4456" w14:textId="77777777" w:rsidTr="00B64A1D">
        <w:trPr>
          <w:jc w:val="center"/>
        </w:trPr>
        <w:tc>
          <w:tcPr>
            <w:tcW w:w="1623" w:type="dxa"/>
            <w:shd w:val="clear" w:color="auto" w:fill="auto"/>
          </w:tcPr>
          <w:p w14:paraId="51A485F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2</w:t>
            </w:r>
          </w:p>
        </w:tc>
        <w:tc>
          <w:tcPr>
            <w:tcW w:w="3064" w:type="dxa"/>
            <w:shd w:val="clear" w:color="auto" w:fill="auto"/>
          </w:tcPr>
          <w:p w14:paraId="2FB5744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F3AD68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F44FA3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444015E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699422F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5D4B0BF6" w14:textId="77777777" w:rsidTr="00B64A1D">
        <w:trPr>
          <w:jc w:val="center"/>
        </w:trPr>
        <w:tc>
          <w:tcPr>
            <w:tcW w:w="1623" w:type="dxa"/>
            <w:shd w:val="clear" w:color="auto" w:fill="auto"/>
          </w:tcPr>
          <w:p w14:paraId="2BBD7DD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3</w:t>
            </w:r>
          </w:p>
        </w:tc>
        <w:tc>
          <w:tcPr>
            <w:tcW w:w="3064" w:type="dxa"/>
            <w:shd w:val="clear" w:color="auto" w:fill="auto"/>
          </w:tcPr>
          <w:p w14:paraId="1F90AE6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C7F08A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07B856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1DB868C7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469856E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  <w:tr w:rsidR="00FE3AD3" w:rsidRPr="00FE3AD3" w14:paraId="5A903846" w14:textId="77777777" w:rsidTr="00B64A1D">
        <w:trPr>
          <w:jc w:val="center"/>
        </w:trPr>
        <w:tc>
          <w:tcPr>
            <w:tcW w:w="1623" w:type="dxa"/>
            <w:shd w:val="clear" w:color="auto" w:fill="auto"/>
          </w:tcPr>
          <w:p w14:paraId="2316C05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Cs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Apoyo 4</w:t>
            </w:r>
          </w:p>
        </w:tc>
        <w:tc>
          <w:tcPr>
            <w:tcW w:w="3064" w:type="dxa"/>
            <w:shd w:val="clear" w:color="auto" w:fill="auto"/>
          </w:tcPr>
          <w:p w14:paraId="3ADCEF7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8DB94B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2AE57E0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987" w:type="dxa"/>
            <w:shd w:val="clear" w:color="auto" w:fill="auto"/>
          </w:tcPr>
          <w:p w14:paraId="411FF5C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  <w:tc>
          <w:tcPr>
            <w:tcW w:w="1999" w:type="dxa"/>
            <w:shd w:val="clear" w:color="auto" w:fill="auto"/>
          </w:tcPr>
          <w:p w14:paraId="0224D872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sz w:val="20"/>
                <w:szCs w:val="20"/>
                <w:lang w:eastAsia="es-CR"/>
              </w:rPr>
            </w:pPr>
          </w:p>
        </w:tc>
      </w:tr>
    </w:tbl>
    <w:p w14:paraId="69CBAB5F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457A5977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21B9819" w14:textId="77777777" w:rsidR="00FE3AD3" w:rsidRPr="00FE3AD3" w:rsidRDefault="00FE3AD3" w:rsidP="00FE3AD3">
      <w:pPr>
        <w:pStyle w:val="Ttulo1"/>
        <w:jc w:val="both"/>
        <w:rPr>
          <w:rFonts w:ascii="HendersonSansW00-BasicLight" w:hAnsi="HendersonSansW00-BasicLight"/>
          <w:sz w:val="20"/>
          <w:szCs w:val="20"/>
        </w:rPr>
      </w:pPr>
      <w:bookmarkStart w:id="31" w:name="_Toc102647977"/>
      <w:r w:rsidRPr="00FE3AD3">
        <w:rPr>
          <w:rFonts w:ascii="HendersonSansW00-BasicLight" w:hAnsi="HendersonSansW00-BasicLight"/>
          <w:sz w:val="20"/>
          <w:szCs w:val="20"/>
        </w:rPr>
        <w:t>6. Plan de acción (la organización debe desarrollar cada punto del plan de acción)</w:t>
      </w:r>
      <w:bookmarkEnd w:id="31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47A6AA08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2" w:name="_Toc102647978"/>
      <w:r w:rsidRPr="00FE3AD3">
        <w:rPr>
          <w:rFonts w:ascii="HendersonSansW00-BasicLight" w:hAnsi="HendersonSansW00-BasicLight"/>
          <w:sz w:val="20"/>
          <w:szCs w:val="20"/>
        </w:rPr>
        <w:t>6.1 Propuesta y ejecución del plan de acción</w:t>
      </w:r>
      <w:bookmarkEnd w:id="32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5FD5E286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3" w:name="_Toc102647979"/>
      <w:r w:rsidRPr="00FE3AD3">
        <w:rPr>
          <w:rFonts w:ascii="HendersonSansW00-BasicLight" w:hAnsi="HendersonSansW00-BasicLight"/>
          <w:sz w:val="20"/>
          <w:szCs w:val="20"/>
        </w:rPr>
        <w:t>6.2 Formación y capacitación</w:t>
      </w:r>
      <w:bookmarkEnd w:id="33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2B6024EB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4" w:name="_Toc102647980"/>
      <w:r w:rsidRPr="00FE3AD3">
        <w:rPr>
          <w:rFonts w:ascii="HendersonSansW00-BasicLight" w:hAnsi="HendersonSansW00-BasicLight"/>
          <w:sz w:val="20"/>
          <w:szCs w:val="20"/>
        </w:rPr>
        <w:t>6.3 Equipamiento de primera respuesta</w:t>
      </w:r>
      <w:bookmarkEnd w:id="34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4428"/>
      </w:tblGrid>
      <w:tr w:rsidR="00FE3AD3" w:rsidRPr="00FE3AD3" w14:paraId="594F0B0C" w14:textId="77777777" w:rsidTr="00B64A1D">
        <w:trPr>
          <w:jc w:val="center"/>
        </w:trPr>
        <w:tc>
          <w:tcPr>
            <w:tcW w:w="9394" w:type="dxa"/>
            <w:gridSpan w:val="2"/>
            <w:shd w:val="clear" w:color="auto" w:fill="auto"/>
          </w:tcPr>
          <w:p w14:paraId="227516F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17</w:t>
            </w:r>
          </w:p>
          <w:p w14:paraId="00FF32D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Equipo de primera respuesta</w:t>
            </w:r>
          </w:p>
        </w:tc>
      </w:tr>
      <w:tr w:rsidR="00FE3AD3" w:rsidRPr="00FE3AD3" w14:paraId="11A933FD" w14:textId="77777777" w:rsidTr="00B64A1D">
        <w:trPr>
          <w:jc w:val="center"/>
        </w:trPr>
        <w:tc>
          <w:tcPr>
            <w:tcW w:w="4697" w:type="dxa"/>
            <w:shd w:val="clear" w:color="auto" w:fill="auto"/>
          </w:tcPr>
          <w:p w14:paraId="48679F2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Equipo</w:t>
            </w:r>
          </w:p>
        </w:tc>
        <w:tc>
          <w:tcPr>
            <w:tcW w:w="4697" w:type="dxa"/>
            <w:shd w:val="clear" w:color="auto" w:fill="auto"/>
          </w:tcPr>
          <w:p w14:paraId="4A509D2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Ubicación</w:t>
            </w:r>
          </w:p>
        </w:tc>
      </w:tr>
      <w:tr w:rsidR="00FE3AD3" w:rsidRPr="00FE3AD3" w14:paraId="4C10E541" w14:textId="77777777" w:rsidTr="00B64A1D">
        <w:trPr>
          <w:jc w:val="center"/>
        </w:trPr>
        <w:tc>
          <w:tcPr>
            <w:tcW w:w="4697" w:type="dxa"/>
            <w:shd w:val="clear" w:color="auto" w:fill="auto"/>
          </w:tcPr>
          <w:p w14:paraId="233C3672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697" w:type="dxa"/>
            <w:shd w:val="clear" w:color="auto" w:fill="auto"/>
          </w:tcPr>
          <w:p w14:paraId="58017C78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2D51551C" w14:textId="77777777" w:rsidTr="00B64A1D">
        <w:trPr>
          <w:jc w:val="center"/>
        </w:trPr>
        <w:tc>
          <w:tcPr>
            <w:tcW w:w="4697" w:type="dxa"/>
            <w:shd w:val="clear" w:color="auto" w:fill="auto"/>
          </w:tcPr>
          <w:p w14:paraId="3F37CA67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697" w:type="dxa"/>
            <w:shd w:val="clear" w:color="auto" w:fill="auto"/>
          </w:tcPr>
          <w:p w14:paraId="5A5C9873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687083F6" w14:textId="77777777" w:rsidTr="00B64A1D">
        <w:trPr>
          <w:jc w:val="center"/>
        </w:trPr>
        <w:tc>
          <w:tcPr>
            <w:tcW w:w="4697" w:type="dxa"/>
            <w:shd w:val="clear" w:color="auto" w:fill="auto"/>
          </w:tcPr>
          <w:p w14:paraId="243AEB24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697" w:type="dxa"/>
            <w:shd w:val="clear" w:color="auto" w:fill="auto"/>
          </w:tcPr>
          <w:p w14:paraId="035B8100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77050C1E" w14:textId="77777777" w:rsidTr="00B64A1D">
        <w:trPr>
          <w:jc w:val="center"/>
        </w:trPr>
        <w:tc>
          <w:tcPr>
            <w:tcW w:w="4697" w:type="dxa"/>
            <w:shd w:val="clear" w:color="auto" w:fill="auto"/>
          </w:tcPr>
          <w:p w14:paraId="3F835F97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4697" w:type="dxa"/>
            <w:shd w:val="clear" w:color="auto" w:fill="auto"/>
          </w:tcPr>
          <w:p w14:paraId="2DF6FAEC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</w:tbl>
    <w:p w14:paraId="17AED9AE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5" w:name="_Toc102647981"/>
    </w:p>
    <w:p w14:paraId="29E1A893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>6.4 Señalización de salvamento y seguridad (Norma INTE-31-07-02-00 sobre Señalización de Seguridad e Higiene en los Centros de Trabajo)</w:t>
      </w:r>
      <w:bookmarkEnd w:id="35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510CEA5D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6" w:name="_Toc102647982"/>
      <w:r w:rsidRPr="00FE3AD3">
        <w:rPr>
          <w:rFonts w:ascii="HendersonSansW00-BasicLight" w:hAnsi="HendersonSansW00-BasicLight"/>
          <w:sz w:val="20"/>
          <w:szCs w:val="20"/>
        </w:rPr>
        <w:t>6.5 Rutas de evacuación</w:t>
      </w:r>
      <w:bookmarkEnd w:id="36"/>
      <w:r w:rsidRPr="00FE3AD3">
        <w:rPr>
          <w:rFonts w:ascii="HendersonSansW00-BasicLight" w:hAnsi="HendersonSansW00-BasicLight"/>
          <w:sz w:val="20"/>
          <w:szCs w:val="20"/>
        </w:rPr>
        <w:t>.</w:t>
      </w:r>
      <w:r w:rsidRPr="00FE3AD3">
        <w:rPr>
          <w:rFonts w:ascii="HendersonSansW00-BasicLight" w:hAnsi="HendersonSansW00-BasicLight"/>
          <w:sz w:val="20"/>
          <w:szCs w:val="20"/>
        </w:rPr>
        <w:tab/>
      </w:r>
    </w:p>
    <w:p w14:paraId="7787DF41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7" w:name="_Toc102647983"/>
      <w:r w:rsidRPr="00FE3AD3">
        <w:rPr>
          <w:rFonts w:ascii="HendersonSansW00-BasicLight" w:hAnsi="HendersonSansW00-BasicLight"/>
          <w:sz w:val="20"/>
          <w:szCs w:val="20"/>
        </w:rPr>
        <w:t>6.6 Zonas de seguridad</w:t>
      </w:r>
      <w:bookmarkEnd w:id="37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328CA8EA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8" w:name="_Toc102647984"/>
      <w:r w:rsidRPr="00FE3AD3">
        <w:rPr>
          <w:rFonts w:ascii="HendersonSansW00-BasicLight" w:hAnsi="HendersonSansW00-BasicLight"/>
          <w:sz w:val="20"/>
          <w:szCs w:val="20"/>
        </w:rPr>
        <w:t xml:space="preserve">6.7 Área de concentración de </w:t>
      </w:r>
      <w:bookmarkEnd w:id="38"/>
      <w:r w:rsidRPr="00FE3AD3">
        <w:rPr>
          <w:rFonts w:ascii="HendersonSansW00-BasicLight" w:hAnsi="HendersonSansW00-BasicLight"/>
          <w:sz w:val="20"/>
          <w:szCs w:val="20"/>
        </w:rPr>
        <w:t>víctimas.</w:t>
      </w:r>
    </w:p>
    <w:p w14:paraId="5938ECDA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39" w:name="_Toc102647985"/>
      <w:r w:rsidRPr="00FE3AD3">
        <w:rPr>
          <w:rFonts w:ascii="HendersonSansW00-BasicLight" w:hAnsi="HendersonSansW00-BasicLight"/>
          <w:sz w:val="20"/>
          <w:szCs w:val="20"/>
        </w:rPr>
        <w:t>6.8 Áreas de ingreso de cuerpos de socorro</w:t>
      </w:r>
      <w:bookmarkEnd w:id="39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77E34AD9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40" w:name="_Toc102647986"/>
      <w:r w:rsidRPr="00FE3AD3">
        <w:rPr>
          <w:rFonts w:ascii="HendersonSansW00-BasicLight" w:hAnsi="HendersonSansW00-BasicLight"/>
          <w:sz w:val="20"/>
          <w:szCs w:val="20"/>
        </w:rPr>
        <w:t>6.9 Cronograma de actividades</w:t>
      </w:r>
      <w:bookmarkEnd w:id="40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95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595"/>
        <w:gridCol w:w="584"/>
        <w:gridCol w:w="596"/>
        <w:gridCol w:w="551"/>
        <w:gridCol w:w="626"/>
        <w:gridCol w:w="604"/>
        <w:gridCol w:w="523"/>
        <w:gridCol w:w="596"/>
        <w:gridCol w:w="597"/>
        <w:gridCol w:w="528"/>
        <w:gridCol w:w="606"/>
        <w:gridCol w:w="516"/>
        <w:gridCol w:w="1659"/>
      </w:tblGrid>
      <w:tr w:rsidR="00FE3AD3" w:rsidRPr="00FE3AD3" w14:paraId="6EE77335" w14:textId="77777777" w:rsidTr="00B64A1D">
        <w:trPr>
          <w:trHeight w:val="813"/>
          <w:jc w:val="center"/>
        </w:trPr>
        <w:tc>
          <w:tcPr>
            <w:tcW w:w="95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6F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lastRenderedPageBreak/>
              <w:t>Cuadro N° 18</w:t>
            </w:r>
          </w:p>
          <w:p w14:paraId="5F0571B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PROGRAMACIÓN MENSUAL/ANUAL</w:t>
            </w:r>
          </w:p>
        </w:tc>
      </w:tr>
      <w:tr w:rsidR="00FE3AD3" w:rsidRPr="00FE3AD3" w14:paraId="77B4360D" w14:textId="77777777" w:rsidTr="00B64A1D">
        <w:trPr>
          <w:trHeight w:val="54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BA54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  <w:p w14:paraId="4B40535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BD9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I trimestre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73D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II trimestre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EB0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III trimestre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748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IV trimestre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CA0E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  <w:p w14:paraId="72F68E0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Responsable</w:t>
            </w:r>
          </w:p>
        </w:tc>
      </w:tr>
      <w:tr w:rsidR="00FE3AD3" w:rsidRPr="00FE3AD3" w14:paraId="1F0C7033" w14:textId="77777777" w:rsidTr="00B64A1D">
        <w:trPr>
          <w:trHeight w:val="28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8CE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6CD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Ene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D9B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Feb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72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Mar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D7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Abr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6D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May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79F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Jun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A2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Jul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155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proofErr w:type="spellStart"/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Ago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948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proofErr w:type="spellStart"/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Sep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B93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Oct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3E7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Nov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89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Dic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23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FE3AD3" w:rsidRPr="00FE3AD3" w14:paraId="0E7D6AE7" w14:textId="77777777" w:rsidTr="00B64A1D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08A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  <w:p w14:paraId="160EBEE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Ejemplo: Revisión del Plan</w:t>
            </w:r>
          </w:p>
          <w:p w14:paraId="4EBD4BA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FD7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D0D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741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61B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38C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B93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057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A74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1A5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BF5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715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44E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4A57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FE3AD3" w:rsidRPr="00FE3AD3" w14:paraId="0105D8C9" w14:textId="77777777" w:rsidTr="00B64A1D">
        <w:trPr>
          <w:trHeight w:val="2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61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  <w:p w14:paraId="11DB3B0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Ejemplo:</w:t>
            </w:r>
          </w:p>
          <w:p w14:paraId="227480D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Simulación</w:t>
            </w:r>
          </w:p>
          <w:p w14:paraId="6A7F974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D96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2C1E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63BA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8E7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5866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33D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C9C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7944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FD9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97F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DB2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D52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D558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FE3AD3" w:rsidRPr="00FE3AD3" w14:paraId="5366B104" w14:textId="77777777" w:rsidTr="00B64A1D">
        <w:trPr>
          <w:trHeight w:val="2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CD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  <w:p w14:paraId="18DD935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Ejemplo:</w:t>
            </w:r>
          </w:p>
          <w:p w14:paraId="076A90F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  <w:r w:rsidRPr="00FE3AD3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  <w:t>Simulacro</w:t>
            </w:r>
          </w:p>
          <w:p w14:paraId="1E47AF65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657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8EA1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99F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8780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3EB9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178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359F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CD7B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D4C8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C21D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BAFC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3753" w14:textId="77777777" w:rsidR="00FE3AD3" w:rsidRPr="00FE3AD3" w:rsidRDefault="00FE3AD3" w:rsidP="00B64A1D">
            <w:pPr>
              <w:jc w:val="both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36CE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eastAsia="es-CR"/>
              </w:rPr>
            </w:pPr>
          </w:p>
        </w:tc>
      </w:tr>
    </w:tbl>
    <w:p w14:paraId="25A1B607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41" w:name="_Toc102647987"/>
    </w:p>
    <w:p w14:paraId="47D100A3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>6.10 Alertas (las alertas son un mecanismo de activación del Comité de Gestión del Riesgo, éstas son emitidas por la CNE como ente rector en el tema u otros organismos especializados según atinencia.)</w:t>
      </w:r>
      <w:bookmarkEnd w:id="41"/>
    </w:p>
    <w:p w14:paraId="38123BBE" w14:textId="0407CC4C" w:rsidR="00FE3AD3" w:rsidRDefault="00FE3AD3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noProof/>
          <w:sz w:val="20"/>
          <w:szCs w:val="20"/>
          <w:lang w:val="es-CR" w:eastAsia="es-CR"/>
        </w:rPr>
        <w:drawing>
          <wp:inline distT="0" distB="0" distL="0" distR="0" wp14:anchorId="494912F9" wp14:editId="62E1CD37">
            <wp:extent cx="4787900" cy="2314575"/>
            <wp:effectExtent l="0" t="0" r="0" b="28575"/>
            <wp:docPr id="1269151315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CCA1F6B" w14:textId="77777777" w:rsidR="00F0773C" w:rsidRDefault="00F0773C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</w:p>
    <w:p w14:paraId="63939F9B" w14:textId="77777777" w:rsidR="00F0773C" w:rsidRDefault="00F0773C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</w:p>
    <w:p w14:paraId="7B783742" w14:textId="77777777" w:rsidR="00A76E0F" w:rsidRPr="00FE3AD3" w:rsidRDefault="00A76E0F" w:rsidP="00FE3AD3">
      <w:pPr>
        <w:jc w:val="center"/>
        <w:rPr>
          <w:rFonts w:ascii="HendersonSansW00-BasicLight" w:hAnsi="HendersonSansW00-BasicLight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78"/>
        <w:gridCol w:w="2454"/>
      </w:tblGrid>
      <w:tr w:rsidR="00FE3AD3" w:rsidRPr="00FE3AD3" w14:paraId="7C924041" w14:textId="77777777" w:rsidTr="00B64A1D">
        <w:trPr>
          <w:jc w:val="center"/>
        </w:trPr>
        <w:tc>
          <w:tcPr>
            <w:tcW w:w="8828" w:type="dxa"/>
            <w:gridSpan w:val="3"/>
            <w:shd w:val="clear" w:color="auto" w:fill="auto"/>
          </w:tcPr>
          <w:p w14:paraId="2E8AA94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lastRenderedPageBreak/>
              <w:t>Cuadro N° 19</w:t>
            </w:r>
          </w:p>
          <w:p w14:paraId="188D376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Acciones y responsables por alerta</w:t>
            </w:r>
          </w:p>
        </w:tc>
      </w:tr>
      <w:tr w:rsidR="00FE3AD3" w:rsidRPr="00FE3AD3" w14:paraId="161E542B" w14:textId="77777777" w:rsidTr="00B64A1D">
        <w:trPr>
          <w:jc w:val="center"/>
        </w:trPr>
        <w:tc>
          <w:tcPr>
            <w:tcW w:w="1696" w:type="dxa"/>
            <w:shd w:val="clear" w:color="auto" w:fill="auto"/>
          </w:tcPr>
          <w:p w14:paraId="11B7EA6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Alertas</w:t>
            </w:r>
          </w:p>
        </w:tc>
        <w:tc>
          <w:tcPr>
            <w:tcW w:w="4678" w:type="dxa"/>
            <w:shd w:val="clear" w:color="auto" w:fill="auto"/>
          </w:tcPr>
          <w:p w14:paraId="57A88E1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Acciones</w:t>
            </w:r>
          </w:p>
        </w:tc>
        <w:tc>
          <w:tcPr>
            <w:tcW w:w="2454" w:type="dxa"/>
            <w:shd w:val="clear" w:color="auto" w:fill="auto"/>
          </w:tcPr>
          <w:p w14:paraId="7860014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Responsable</w:t>
            </w:r>
          </w:p>
        </w:tc>
      </w:tr>
      <w:tr w:rsidR="00FE3AD3" w:rsidRPr="00FE3AD3" w14:paraId="626ABF80" w14:textId="77777777" w:rsidTr="00B64A1D">
        <w:trPr>
          <w:jc w:val="center"/>
        </w:trPr>
        <w:tc>
          <w:tcPr>
            <w:tcW w:w="1696" w:type="dxa"/>
            <w:shd w:val="clear" w:color="auto" w:fill="2DF35C"/>
          </w:tcPr>
          <w:p w14:paraId="248FB8D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  <w:p w14:paraId="38B29A9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VERDE</w:t>
            </w:r>
          </w:p>
        </w:tc>
        <w:tc>
          <w:tcPr>
            <w:tcW w:w="4678" w:type="dxa"/>
            <w:shd w:val="clear" w:color="auto" w:fill="auto"/>
          </w:tcPr>
          <w:p w14:paraId="36E1A38B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94BDBAC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14:paraId="3E371699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2E5CC397" w14:textId="77777777" w:rsidTr="00B64A1D">
        <w:trPr>
          <w:jc w:val="center"/>
        </w:trPr>
        <w:tc>
          <w:tcPr>
            <w:tcW w:w="1696" w:type="dxa"/>
            <w:shd w:val="clear" w:color="auto" w:fill="FFFF00"/>
          </w:tcPr>
          <w:p w14:paraId="34417C2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  <w:p w14:paraId="4F439D4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AMARILLA</w:t>
            </w:r>
          </w:p>
        </w:tc>
        <w:tc>
          <w:tcPr>
            <w:tcW w:w="4678" w:type="dxa"/>
            <w:shd w:val="clear" w:color="auto" w:fill="auto"/>
          </w:tcPr>
          <w:p w14:paraId="6FF6B6B0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6CB79B8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14:paraId="27096462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5F8E82FE" w14:textId="77777777" w:rsidTr="00B64A1D">
        <w:trPr>
          <w:jc w:val="center"/>
        </w:trPr>
        <w:tc>
          <w:tcPr>
            <w:tcW w:w="1696" w:type="dxa"/>
            <w:shd w:val="clear" w:color="auto" w:fill="ED7D31"/>
          </w:tcPr>
          <w:p w14:paraId="37C8565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</w:pPr>
          </w:p>
          <w:p w14:paraId="1BA5235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color w:val="FFC000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color w:val="000000"/>
                <w:sz w:val="20"/>
                <w:szCs w:val="20"/>
              </w:rPr>
              <w:t>NARANJA</w:t>
            </w:r>
          </w:p>
        </w:tc>
        <w:tc>
          <w:tcPr>
            <w:tcW w:w="4678" w:type="dxa"/>
            <w:shd w:val="clear" w:color="auto" w:fill="auto"/>
          </w:tcPr>
          <w:p w14:paraId="2948C0DB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71B50A5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14:paraId="1DF1C7E6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26698A3B" w14:textId="77777777" w:rsidTr="00B64A1D">
        <w:trPr>
          <w:jc w:val="center"/>
        </w:trPr>
        <w:tc>
          <w:tcPr>
            <w:tcW w:w="1696" w:type="dxa"/>
            <w:shd w:val="clear" w:color="auto" w:fill="FF0000"/>
          </w:tcPr>
          <w:p w14:paraId="79442C3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</w:p>
          <w:p w14:paraId="4760B03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ROJA</w:t>
            </w:r>
          </w:p>
        </w:tc>
        <w:tc>
          <w:tcPr>
            <w:tcW w:w="4678" w:type="dxa"/>
            <w:shd w:val="clear" w:color="auto" w:fill="auto"/>
          </w:tcPr>
          <w:p w14:paraId="6355FCFC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74D72DCE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14:paraId="7E052501" w14:textId="77777777" w:rsidR="00FE3AD3" w:rsidRPr="00FE3AD3" w:rsidRDefault="00FE3AD3" w:rsidP="00B64A1D">
            <w:pPr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</w:tbl>
    <w:p w14:paraId="39E8BE71" w14:textId="4070AB8A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                  </w:t>
      </w:r>
    </w:p>
    <w:p w14:paraId="30DEDA0E" w14:textId="77777777" w:rsidR="00FE3AD3" w:rsidRPr="00FE3AD3" w:rsidRDefault="00FE3AD3" w:rsidP="00FE3AD3">
      <w:pPr>
        <w:pStyle w:val="Ttulo1"/>
        <w:jc w:val="both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t xml:space="preserve">7. </w:t>
      </w:r>
      <w:bookmarkStart w:id="42" w:name="_Toc102647988"/>
      <w:r w:rsidRPr="00FE3AD3">
        <w:rPr>
          <w:rFonts w:ascii="HendersonSansW00-BasicLight" w:hAnsi="HendersonSansW00-BasicLight"/>
          <w:sz w:val="20"/>
          <w:szCs w:val="20"/>
        </w:rPr>
        <w:t>Mecanismos de activación (la organización debe desarrollar estos mecanismos de activación)</w:t>
      </w:r>
      <w:bookmarkEnd w:id="42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70601F3A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43" w:name="_Toc102647989"/>
      <w:r w:rsidRPr="00FE3AD3">
        <w:rPr>
          <w:rFonts w:ascii="HendersonSansW00-BasicLight" w:hAnsi="HendersonSansW00-BasicLight"/>
          <w:sz w:val="20"/>
          <w:szCs w:val="20"/>
        </w:rPr>
        <w:t>7.1 Alarma</w:t>
      </w:r>
      <w:bookmarkEnd w:id="43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156"/>
        <w:gridCol w:w="3730"/>
      </w:tblGrid>
      <w:tr w:rsidR="00FE3AD3" w:rsidRPr="00FE3AD3" w14:paraId="359C0C90" w14:textId="77777777" w:rsidTr="00B64A1D">
        <w:trPr>
          <w:jc w:val="center"/>
        </w:trPr>
        <w:tc>
          <w:tcPr>
            <w:tcW w:w="8828" w:type="dxa"/>
            <w:gridSpan w:val="3"/>
            <w:shd w:val="clear" w:color="auto" w:fill="auto"/>
          </w:tcPr>
          <w:p w14:paraId="329AF39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20</w:t>
            </w:r>
          </w:p>
          <w:p w14:paraId="7D80146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Alarma, códigos y acciones de protección</w:t>
            </w:r>
          </w:p>
        </w:tc>
      </w:tr>
      <w:tr w:rsidR="00FE3AD3" w:rsidRPr="00FE3AD3" w14:paraId="777627E8" w14:textId="77777777" w:rsidTr="00B64A1D">
        <w:trPr>
          <w:jc w:val="center"/>
        </w:trPr>
        <w:tc>
          <w:tcPr>
            <w:tcW w:w="2942" w:type="dxa"/>
            <w:shd w:val="clear" w:color="auto" w:fill="auto"/>
          </w:tcPr>
          <w:p w14:paraId="3E9AB31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Alarma utilizada</w:t>
            </w:r>
          </w:p>
        </w:tc>
        <w:tc>
          <w:tcPr>
            <w:tcW w:w="2156" w:type="dxa"/>
            <w:shd w:val="clear" w:color="auto" w:fill="auto"/>
          </w:tcPr>
          <w:p w14:paraId="4FD4B3A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Código</w:t>
            </w:r>
          </w:p>
        </w:tc>
        <w:tc>
          <w:tcPr>
            <w:tcW w:w="3730" w:type="dxa"/>
            <w:shd w:val="clear" w:color="auto" w:fill="auto"/>
          </w:tcPr>
          <w:p w14:paraId="2DFDAA2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Acciones de protección</w:t>
            </w:r>
          </w:p>
        </w:tc>
      </w:tr>
      <w:tr w:rsidR="00FE3AD3" w:rsidRPr="00FE3AD3" w14:paraId="7ECA66D8" w14:textId="77777777" w:rsidTr="00B64A1D">
        <w:trPr>
          <w:jc w:val="center"/>
        </w:trPr>
        <w:tc>
          <w:tcPr>
            <w:tcW w:w="2942" w:type="dxa"/>
            <w:shd w:val="clear" w:color="auto" w:fill="auto"/>
          </w:tcPr>
          <w:p w14:paraId="0AE5EBE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3197400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Sirena</w:t>
            </w:r>
          </w:p>
        </w:tc>
        <w:tc>
          <w:tcPr>
            <w:tcW w:w="2156" w:type="dxa"/>
            <w:shd w:val="clear" w:color="auto" w:fill="auto"/>
          </w:tcPr>
          <w:p w14:paraId="127F265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Ejemplo:</w:t>
            </w:r>
          </w:p>
          <w:p w14:paraId="32EF292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Sonar tres veces.</w:t>
            </w:r>
          </w:p>
        </w:tc>
        <w:tc>
          <w:tcPr>
            <w:tcW w:w="3730" w:type="dxa"/>
            <w:shd w:val="clear" w:color="auto" w:fill="auto"/>
          </w:tcPr>
          <w:p w14:paraId="1C0BA56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05D606A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Evacuación inmediata a los puntos de reunión.</w:t>
            </w:r>
          </w:p>
        </w:tc>
      </w:tr>
      <w:tr w:rsidR="00FE3AD3" w:rsidRPr="00FE3AD3" w14:paraId="27952364" w14:textId="77777777" w:rsidTr="00B64A1D">
        <w:trPr>
          <w:jc w:val="center"/>
        </w:trPr>
        <w:tc>
          <w:tcPr>
            <w:tcW w:w="2942" w:type="dxa"/>
            <w:shd w:val="clear" w:color="auto" w:fill="auto"/>
          </w:tcPr>
          <w:p w14:paraId="35D86A6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4A77981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Luces</w:t>
            </w:r>
          </w:p>
        </w:tc>
        <w:tc>
          <w:tcPr>
            <w:tcW w:w="2156" w:type="dxa"/>
            <w:shd w:val="clear" w:color="auto" w:fill="auto"/>
          </w:tcPr>
          <w:p w14:paraId="6913531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2566BEC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Ejemplo: Luz roja.</w:t>
            </w:r>
          </w:p>
        </w:tc>
        <w:tc>
          <w:tcPr>
            <w:tcW w:w="3730" w:type="dxa"/>
            <w:shd w:val="clear" w:color="auto" w:fill="auto"/>
          </w:tcPr>
          <w:p w14:paraId="71B14E4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3A13E06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Emergencia, evacuación inmediata a los puntos de reunión.</w:t>
            </w:r>
          </w:p>
        </w:tc>
      </w:tr>
    </w:tbl>
    <w:p w14:paraId="61176579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44" w:name="_Toc102647990"/>
      <w:r w:rsidRPr="00FE3AD3">
        <w:rPr>
          <w:rFonts w:ascii="HendersonSansW00-BasicLight" w:hAnsi="HendersonSansW00-BasicLight"/>
          <w:sz w:val="20"/>
          <w:szCs w:val="20"/>
        </w:rPr>
        <w:t>7.2 Convocatoria</w:t>
      </w:r>
      <w:bookmarkEnd w:id="44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599CC466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45" w:name="_Toc102647991"/>
      <w:r w:rsidRPr="00FE3AD3">
        <w:rPr>
          <w:rFonts w:ascii="HendersonSansW00-BasicLight" w:hAnsi="HendersonSansW00-BasicLight"/>
          <w:sz w:val="20"/>
          <w:szCs w:val="20"/>
        </w:rPr>
        <w:t>7.3 Activación del Comité</w:t>
      </w:r>
      <w:bookmarkEnd w:id="45"/>
      <w:r w:rsidRPr="00FE3AD3">
        <w:rPr>
          <w:rFonts w:ascii="HendersonSansW00-BasicLight" w:hAnsi="HendersonSansW00-BasicLight"/>
          <w:sz w:val="20"/>
          <w:szCs w:val="20"/>
        </w:rPr>
        <w:t xml:space="preserve">. </w:t>
      </w:r>
    </w:p>
    <w:p w14:paraId="6E27570B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46" w:name="_Toc102647992"/>
      <w:r w:rsidRPr="00FE3AD3">
        <w:rPr>
          <w:rFonts w:ascii="HendersonSansW00-BasicLight" w:hAnsi="HendersonSansW00-BasicLight"/>
          <w:sz w:val="20"/>
          <w:szCs w:val="20"/>
        </w:rPr>
        <w:t>7.4 Mando y Control</w:t>
      </w:r>
      <w:bookmarkEnd w:id="46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7643209A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47" w:name="_Toc102647993"/>
      <w:r w:rsidRPr="00FE3AD3">
        <w:rPr>
          <w:rFonts w:ascii="HendersonSansW00-BasicLight" w:hAnsi="HendersonSansW00-BasicLight"/>
          <w:sz w:val="20"/>
          <w:szCs w:val="20"/>
        </w:rPr>
        <w:t>7.5 Centro de Coordinador de Operaciones (CCO)</w:t>
      </w:r>
      <w:bookmarkEnd w:id="47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0846AB76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A2C768E" w14:textId="77777777" w:rsidR="00FE3AD3" w:rsidRPr="00FE3AD3" w:rsidRDefault="00FE3AD3" w:rsidP="00FE3AD3">
      <w:pPr>
        <w:pStyle w:val="Ttulo1"/>
        <w:jc w:val="both"/>
        <w:rPr>
          <w:rFonts w:ascii="HendersonSansW00-BasicLight" w:hAnsi="HendersonSansW00-BasicLight"/>
          <w:sz w:val="20"/>
          <w:szCs w:val="20"/>
        </w:rPr>
      </w:pPr>
      <w:bookmarkStart w:id="48" w:name="_Toc102647994"/>
      <w:r w:rsidRPr="00FE3AD3">
        <w:rPr>
          <w:rFonts w:ascii="HendersonSansW00-BasicLight" w:hAnsi="HendersonSansW00-BasicLight"/>
          <w:sz w:val="20"/>
          <w:szCs w:val="20"/>
        </w:rPr>
        <w:t>8. Procedimientos operativos de respuesta (la organización debe desarrollar estos procedimientos)</w:t>
      </w:r>
      <w:bookmarkEnd w:id="48"/>
      <w:r w:rsidRPr="00FE3AD3">
        <w:rPr>
          <w:rFonts w:ascii="HendersonSansW00-BasicLight" w:hAnsi="HendersonSansW00-BasicLight"/>
          <w:sz w:val="20"/>
          <w:szCs w:val="20"/>
        </w:rPr>
        <w:t xml:space="preserve">. </w:t>
      </w:r>
    </w:p>
    <w:p w14:paraId="36CCF144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bookmarkStart w:id="49" w:name="_Toc102647995"/>
      <w:r w:rsidRPr="00FE3AD3">
        <w:rPr>
          <w:rFonts w:ascii="HendersonSansW00-BasicLight" w:hAnsi="HendersonSansW00-BasicLight"/>
          <w:sz w:val="20"/>
          <w:szCs w:val="20"/>
        </w:rPr>
        <w:t xml:space="preserve">8.1 Procedimiento de activación del </w:t>
      </w:r>
      <w:bookmarkEnd w:id="49"/>
      <w:r w:rsidRPr="00FE3AD3">
        <w:rPr>
          <w:rFonts w:ascii="HendersonSansW00-BasicLight" w:hAnsi="HendersonSansW00-BasicLight"/>
          <w:sz w:val="20"/>
          <w:szCs w:val="20"/>
        </w:rPr>
        <w:t>Comité para la Gestión del Riesgo.</w:t>
      </w:r>
    </w:p>
    <w:p w14:paraId="6F5082B6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bookmarkStart w:id="50" w:name="_Toc102647996"/>
      <w:r w:rsidRPr="00FE3AD3">
        <w:rPr>
          <w:rFonts w:ascii="HendersonSansW00-BasicLight" w:hAnsi="HendersonSansW00-BasicLight"/>
          <w:sz w:val="20"/>
          <w:szCs w:val="20"/>
        </w:rPr>
        <w:t>8.2 Procedimiento general de respuesta</w:t>
      </w:r>
      <w:bookmarkEnd w:id="50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7EB3651E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bookmarkStart w:id="51" w:name="_Toc102647997"/>
      <w:r w:rsidRPr="00FE3AD3">
        <w:rPr>
          <w:rFonts w:ascii="HendersonSansW00-BasicLight" w:hAnsi="HendersonSansW00-BasicLight"/>
          <w:sz w:val="20"/>
          <w:szCs w:val="20"/>
        </w:rPr>
        <w:t>8.3 Procedimiento de respuesta de los equipos o brigadas de acuerdo con el riesgo identificado</w:t>
      </w:r>
      <w:bookmarkEnd w:id="51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433B2A68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bookmarkStart w:id="52" w:name="_Toc102647998"/>
      <w:r w:rsidRPr="00FE3AD3">
        <w:rPr>
          <w:rFonts w:ascii="HendersonSansW00-BasicLight" w:hAnsi="HendersonSansW00-BasicLight"/>
          <w:sz w:val="20"/>
          <w:szCs w:val="20"/>
        </w:rPr>
        <w:lastRenderedPageBreak/>
        <w:t>8.4 Procedimiento de evacuación</w:t>
      </w:r>
      <w:bookmarkEnd w:id="52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4FD6B105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bookmarkStart w:id="53" w:name="_Toc102647999"/>
      <w:r w:rsidRPr="00FE3AD3">
        <w:rPr>
          <w:rFonts w:ascii="HendersonSansW00-BasicLight" w:hAnsi="HendersonSansW00-BasicLight"/>
          <w:sz w:val="20"/>
          <w:szCs w:val="20"/>
        </w:rPr>
        <w:t>8.5 Procedimiento de evaluación de daños generados por la emergencia y análisis de necesidades.</w:t>
      </w:r>
      <w:bookmarkEnd w:id="53"/>
    </w:p>
    <w:p w14:paraId="7A51F377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bookmarkStart w:id="54" w:name="_Toc102648000"/>
      <w:r w:rsidRPr="00FE3AD3">
        <w:rPr>
          <w:rFonts w:ascii="HendersonSansW00-BasicLight" w:hAnsi="HendersonSansW00-BasicLight"/>
          <w:sz w:val="20"/>
          <w:szCs w:val="20"/>
        </w:rPr>
        <w:t>8.6 Procedimiento de reingreso a las instalaciones</w:t>
      </w:r>
      <w:bookmarkEnd w:id="54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34F61697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5FCD6A28" w14:textId="77777777" w:rsidR="00FE3AD3" w:rsidRPr="00FE3AD3" w:rsidRDefault="00FE3AD3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55" w:name="_Toc102648001"/>
      <w:r w:rsidRPr="00FE3AD3">
        <w:rPr>
          <w:rFonts w:ascii="HendersonSansW00-BasicLight" w:hAnsi="HendersonSansW00-BasicLight"/>
          <w:sz w:val="20"/>
          <w:szCs w:val="20"/>
        </w:rPr>
        <w:t>9. Evaluación y recuperación</w:t>
      </w:r>
      <w:bookmarkEnd w:id="55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666E6F6C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56" w:name="_Toc102648002"/>
      <w:r w:rsidRPr="00FE3AD3">
        <w:rPr>
          <w:rFonts w:ascii="HendersonSansW00-BasicLight" w:hAnsi="HendersonSansW00-BasicLight"/>
          <w:sz w:val="20"/>
          <w:szCs w:val="20"/>
        </w:rPr>
        <w:t>9.1 Evaluación de daños y análisis de necesidades</w:t>
      </w:r>
      <w:bookmarkEnd w:id="56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p w14:paraId="35B57BD8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57" w:name="_Toc102648003"/>
      <w:r w:rsidRPr="00FE3AD3">
        <w:rPr>
          <w:rFonts w:ascii="HendersonSansW00-BasicLight" w:hAnsi="HendersonSansW00-BasicLight"/>
          <w:sz w:val="20"/>
          <w:szCs w:val="20"/>
        </w:rPr>
        <w:t>9.2 Rehabilitación y continuidad operativa</w:t>
      </w:r>
      <w:bookmarkEnd w:id="57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440"/>
        <w:gridCol w:w="2229"/>
        <w:gridCol w:w="1887"/>
      </w:tblGrid>
      <w:tr w:rsidR="00FE3AD3" w:rsidRPr="00FE3AD3" w14:paraId="50B4B5F2" w14:textId="77777777" w:rsidTr="00B64A1D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E5CDFB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21</w:t>
            </w:r>
          </w:p>
          <w:p w14:paraId="1C00406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Plan de rehabilitación y continuidad operativa</w:t>
            </w:r>
          </w:p>
        </w:tc>
      </w:tr>
      <w:tr w:rsidR="00FE3AD3" w:rsidRPr="00FE3AD3" w14:paraId="64414EA7" w14:textId="77777777" w:rsidTr="00B64A1D">
        <w:trPr>
          <w:jc w:val="center"/>
        </w:trPr>
        <w:tc>
          <w:tcPr>
            <w:tcW w:w="2272" w:type="dxa"/>
            <w:shd w:val="clear" w:color="auto" w:fill="auto"/>
          </w:tcPr>
          <w:p w14:paraId="3FB4D3A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Actividad</w:t>
            </w:r>
          </w:p>
        </w:tc>
        <w:tc>
          <w:tcPr>
            <w:tcW w:w="2440" w:type="dxa"/>
            <w:shd w:val="clear" w:color="auto" w:fill="auto"/>
          </w:tcPr>
          <w:p w14:paraId="1728F6E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Responsable</w:t>
            </w:r>
          </w:p>
        </w:tc>
        <w:tc>
          <w:tcPr>
            <w:tcW w:w="2229" w:type="dxa"/>
            <w:shd w:val="clear" w:color="auto" w:fill="auto"/>
          </w:tcPr>
          <w:p w14:paraId="1995B79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Recursos</w:t>
            </w:r>
          </w:p>
        </w:tc>
        <w:tc>
          <w:tcPr>
            <w:tcW w:w="1887" w:type="dxa"/>
            <w:shd w:val="clear" w:color="auto" w:fill="auto"/>
          </w:tcPr>
          <w:p w14:paraId="1FB0FF5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Fecha de ejecución</w:t>
            </w:r>
          </w:p>
        </w:tc>
      </w:tr>
      <w:tr w:rsidR="00FE3AD3" w:rsidRPr="00FE3AD3" w14:paraId="3D2C6617" w14:textId="77777777" w:rsidTr="00B64A1D">
        <w:trPr>
          <w:jc w:val="center"/>
        </w:trPr>
        <w:tc>
          <w:tcPr>
            <w:tcW w:w="2272" w:type="dxa"/>
            <w:shd w:val="clear" w:color="auto" w:fill="auto"/>
          </w:tcPr>
          <w:p w14:paraId="38733B8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37BF823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2440" w:type="dxa"/>
            <w:shd w:val="clear" w:color="auto" w:fill="auto"/>
          </w:tcPr>
          <w:p w14:paraId="48F4099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2229" w:type="dxa"/>
            <w:shd w:val="clear" w:color="auto" w:fill="auto"/>
          </w:tcPr>
          <w:p w14:paraId="5521D9B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1887" w:type="dxa"/>
            <w:shd w:val="clear" w:color="auto" w:fill="auto"/>
          </w:tcPr>
          <w:p w14:paraId="0EAA7A8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</w:tr>
      <w:tr w:rsidR="00FE3AD3" w:rsidRPr="00FE3AD3" w14:paraId="0572929A" w14:textId="77777777" w:rsidTr="00B64A1D">
        <w:trPr>
          <w:jc w:val="center"/>
        </w:trPr>
        <w:tc>
          <w:tcPr>
            <w:tcW w:w="2272" w:type="dxa"/>
            <w:shd w:val="clear" w:color="auto" w:fill="auto"/>
          </w:tcPr>
          <w:p w14:paraId="6B55454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415005E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2440" w:type="dxa"/>
            <w:shd w:val="clear" w:color="auto" w:fill="auto"/>
          </w:tcPr>
          <w:p w14:paraId="35FFE0B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2229" w:type="dxa"/>
            <w:shd w:val="clear" w:color="auto" w:fill="auto"/>
          </w:tcPr>
          <w:p w14:paraId="345C85E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1887" w:type="dxa"/>
            <w:shd w:val="clear" w:color="auto" w:fill="auto"/>
          </w:tcPr>
          <w:p w14:paraId="5C88C17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</w:tr>
    </w:tbl>
    <w:p w14:paraId="176EE368" w14:textId="77777777" w:rsid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416CEDF" w14:textId="77777777" w:rsidR="00FE3AD3" w:rsidRPr="00FE3AD3" w:rsidRDefault="00FE3AD3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58" w:name="_Toc102648004"/>
      <w:r w:rsidRPr="00FE3AD3">
        <w:rPr>
          <w:rFonts w:ascii="HendersonSansW00-BasicLight" w:hAnsi="HendersonSansW00-BasicLight"/>
          <w:sz w:val="20"/>
          <w:szCs w:val="20"/>
        </w:rPr>
        <w:t>10. Evaluación del plan</w:t>
      </w:r>
      <w:bookmarkEnd w:id="58"/>
      <w:r w:rsidRPr="00FE3AD3">
        <w:rPr>
          <w:rFonts w:ascii="HendersonSansW00-BasicLight" w:hAnsi="HendersonSansW00-BasicLight"/>
          <w:sz w:val="20"/>
          <w:szCs w:val="20"/>
        </w:rPr>
        <w:t xml:space="preserve">. </w:t>
      </w:r>
    </w:p>
    <w:p w14:paraId="4A0AFC6E" w14:textId="77777777" w:rsidR="00FE3AD3" w:rsidRPr="00FE3AD3" w:rsidRDefault="00FE3AD3" w:rsidP="00FE3AD3">
      <w:pPr>
        <w:pStyle w:val="Ttulo2"/>
        <w:rPr>
          <w:rFonts w:ascii="HendersonSansW00-BasicLight" w:hAnsi="HendersonSansW00-BasicLight"/>
          <w:sz w:val="20"/>
          <w:szCs w:val="20"/>
        </w:rPr>
      </w:pPr>
      <w:bookmarkStart w:id="59" w:name="_Toc102648005"/>
      <w:r w:rsidRPr="00FE3AD3">
        <w:rPr>
          <w:rFonts w:ascii="HendersonSansW00-BasicLight" w:hAnsi="HendersonSansW00-BasicLight"/>
          <w:sz w:val="20"/>
          <w:szCs w:val="20"/>
        </w:rPr>
        <w:t>10.1 Evaluación periódica (revisión y actualización del plan)</w:t>
      </w:r>
      <w:bookmarkEnd w:id="59"/>
      <w:r w:rsidRPr="00FE3AD3">
        <w:rPr>
          <w:rFonts w:ascii="HendersonSansW00-BasicLight" w:hAnsi="HendersonSansW00-BasicLight"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E3AD3" w:rsidRPr="00FE3AD3" w14:paraId="1405DF8A" w14:textId="77777777" w:rsidTr="00B64A1D">
        <w:trPr>
          <w:jc w:val="center"/>
        </w:trPr>
        <w:tc>
          <w:tcPr>
            <w:tcW w:w="8828" w:type="dxa"/>
            <w:gridSpan w:val="3"/>
            <w:shd w:val="clear" w:color="auto" w:fill="auto"/>
          </w:tcPr>
          <w:p w14:paraId="2282E36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Cuadro N° 22</w:t>
            </w:r>
          </w:p>
          <w:p w14:paraId="1259A46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Revisión y actualización del plan</w:t>
            </w:r>
          </w:p>
        </w:tc>
      </w:tr>
      <w:tr w:rsidR="00FE3AD3" w:rsidRPr="00FE3AD3" w14:paraId="26466883" w14:textId="77777777" w:rsidTr="00B64A1D">
        <w:trPr>
          <w:jc w:val="center"/>
        </w:trPr>
        <w:tc>
          <w:tcPr>
            <w:tcW w:w="2942" w:type="dxa"/>
            <w:shd w:val="clear" w:color="auto" w:fill="auto"/>
          </w:tcPr>
          <w:p w14:paraId="405D60D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ACTIVIDADES</w:t>
            </w:r>
          </w:p>
        </w:tc>
        <w:tc>
          <w:tcPr>
            <w:tcW w:w="2943" w:type="dxa"/>
            <w:shd w:val="clear" w:color="auto" w:fill="auto"/>
          </w:tcPr>
          <w:p w14:paraId="5959CCC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2943" w:type="dxa"/>
            <w:shd w:val="clear" w:color="auto" w:fill="auto"/>
          </w:tcPr>
          <w:p w14:paraId="651308D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  <w:lang w:val="es-ES_tradnl"/>
              </w:rPr>
              <w:t>Responsable</w:t>
            </w:r>
          </w:p>
        </w:tc>
      </w:tr>
      <w:tr w:rsidR="00FE3AD3" w:rsidRPr="00FE3AD3" w14:paraId="51C1C8A4" w14:textId="77777777" w:rsidTr="00B64A1D">
        <w:trPr>
          <w:jc w:val="center"/>
        </w:trPr>
        <w:tc>
          <w:tcPr>
            <w:tcW w:w="2942" w:type="dxa"/>
            <w:shd w:val="clear" w:color="auto" w:fill="auto"/>
          </w:tcPr>
          <w:p w14:paraId="7624259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Revisión</w:t>
            </w:r>
          </w:p>
        </w:tc>
        <w:tc>
          <w:tcPr>
            <w:tcW w:w="2943" w:type="dxa"/>
            <w:shd w:val="clear" w:color="auto" w:fill="auto"/>
          </w:tcPr>
          <w:p w14:paraId="63C3981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61AF13C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2943" w:type="dxa"/>
            <w:shd w:val="clear" w:color="auto" w:fill="auto"/>
          </w:tcPr>
          <w:p w14:paraId="1495CC0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</w:tr>
      <w:tr w:rsidR="00FE3AD3" w:rsidRPr="00FE3AD3" w14:paraId="1C5EC32E" w14:textId="77777777" w:rsidTr="00B64A1D">
        <w:trPr>
          <w:jc w:val="center"/>
        </w:trPr>
        <w:tc>
          <w:tcPr>
            <w:tcW w:w="2942" w:type="dxa"/>
            <w:shd w:val="clear" w:color="auto" w:fill="auto"/>
          </w:tcPr>
          <w:p w14:paraId="123B251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  <w:t>Actualización</w:t>
            </w:r>
          </w:p>
        </w:tc>
        <w:tc>
          <w:tcPr>
            <w:tcW w:w="2943" w:type="dxa"/>
            <w:shd w:val="clear" w:color="auto" w:fill="auto"/>
          </w:tcPr>
          <w:p w14:paraId="020A408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  <w:p w14:paraId="5E59D00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  <w:tc>
          <w:tcPr>
            <w:tcW w:w="2943" w:type="dxa"/>
            <w:shd w:val="clear" w:color="auto" w:fill="auto"/>
          </w:tcPr>
          <w:p w14:paraId="368EB91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lang w:val="es-ES_tradnl"/>
              </w:rPr>
            </w:pPr>
          </w:p>
        </w:tc>
      </w:tr>
    </w:tbl>
    <w:p w14:paraId="7A7274CE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13F7EC6A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29354F70" w14:textId="5CC412AB" w:rsidR="00FE3AD3" w:rsidRDefault="00FE3AD3" w:rsidP="00FE3AD3">
      <w:pPr>
        <w:rPr>
          <w:rFonts w:ascii="HendersonSansW00-BasicLight" w:hAnsi="HendersonSansW00-BasicLight" w:cs="Arial"/>
          <w:b/>
          <w:bCs/>
          <w:sz w:val="20"/>
          <w:szCs w:val="20"/>
        </w:rPr>
      </w:pPr>
      <w:bookmarkStart w:id="60" w:name="_Toc102648006"/>
      <w:r w:rsidRPr="00FE3AD3">
        <w:rPr>
          <w:rStyle w:val="Ttulo1Car"/>
          <w:rFonts w:ascii="HendersonSansW00-BasicLight" w:hAnsi="HendersonSansW00-BasicLight"/>
          <w:sz w:val="20"/>
          <w:szCs w:val="20"/>
        </w:rPr>
        <w:t>Bibliografía</w:t>
      </w:r>
      <w:bookmarkEnd w:id="60"/>
      <w:r w:rsidRPr="00FE3AD3">
        <w:rPr>
          <w:rFonts w:ascii="HendersonSansW00-BasicLight" w:hAnsi="HendersonSansW00-BasicLight" w:cs="Arial"/>
          <w:sz w:val="20"/>
          <w:szCs w:val="20"/>
        </w:rPr>
        <w:t xml:space="preserve"> </w:t>
      </w:r>
      <w:r w:rsidRPr="00FE3AD3">
        <w:rPr>
          <w:rFonts w:ascii="HendersonSansW00-BasicLight" w:hAnsi="HendersonSansW00-BasicLight" w:cs="Arial"/>
          <w:b/>
          <w:sz w:val="20"/>
          <w:szCs w:val="20"/>
        </w:rPr>
        <w:t>(e</w:t>
      </w:r>
      <w:r w:rsidRPr="00FE3AD3">
        <w:rPr>
          <w:rFonts w:ascii="HendersonSansW00-BasicLight" w:hAnsi="HendersonSansW00-BasicLight" w:cs="Arial"/>
          <w:b/>
          <w:bCs/>
          <w:sz w:val="20"/>
          <w:szCs w:val="20"/>
        </w:rPr>
        <w:t>jemplo</w:t>
      </w:r>
      <w:r w:rsidR="00F77B9E">
        <w:rPr>
          <w:rFonts w:ascii="HendersonSansW00-BasicLight" w:hAnsi="HendersonSansW00-BasicLight" w:cs="Arial"/>
          <w:b/>
          <w:bCs/>
          <w:sz w:val="20"/>
          <w:szCs w:val="20"/>
        </w:rPr>
        <w:t>, se puede ampliar agregando otra documentación</w:t>
      </w:r>
      <w:r w:rsidRPr="00FE3AD3">
        <w:rPr>
          <w:rFonts w:ascii="HendersonSansW00-BasicLight" w:hAnsi="HendersonSansW00-BasicLight" w:cs="Arial"/>
          <w:b/>
          <w:bCs/>
          <w:sz w:val="20"/>
          <w:szCs w:val="20"/>
        </w:rPr>
        <w:t>)</w:t>
      </w:r>
      <w:r w:rsidR="00F77B9E">
        <w:rPr>
          <w:rFonts w:ascii="HendersonSansW00-BasicLight" w:hAnsi="HendersonSansW00-BasicLight" w:cs="Arial"/>
          <w:b/>
          <w:bCs/>
          <w:sz w:val="20"/>
          <w:szCs w:val="20"/>
        </w:rPr>
        <w:t>.</w:t>
      </w:r>
    </w:p>
    <w:p w14:paraId="36A52047" w14:textId="77777777" w:rsidR="00F77B9E" w:rsidRPr="00FE3AD3" w:rsidRDefault="00F77B9E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7D35469D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CNE (2020).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Guía para la Elaboración de Planes de Gestión del Riesgo en Centros Educativos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>. San José: CNE.</w:t>
      </w:r>
    </w:p>
    <w:p w14:paraId="7FE2E772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CNE (2016).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Norma de Planes de Preparativos y Respuesta ante Emergencias para Centros Laborales o de Ocupación Pública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>. Requisitos. CNE-NA-INTE-DN-01. San José: CNE.</w:t>
      </w:r>
    </w:p>
    <w:p w14:paraId="3ED60EB4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lastRenderedPageBreak/>
        <w:t xml:space="preserve">CNE (2009).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Planificación y Organización del Centro Educativo para la Reducción del Riesgo y la Atención de Emergencias que pueden convertirse en Desastres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>. San José: CNE.</w:t>
      </w:r>
    </w:p>
    <w:p w14:paraId="34FEE6D5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CNE (2019).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Estrategia de Gestión de Riesgo en el Sector Educación de la República de Costa Rica 2019-2021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>. Costa Rica: CNE.</w:t>
      </w:r>
    </w:p>
    <w:p w14:paraId="31EA523F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Consejo Nacional de Rehabilitación y Educación Especial, Colegio Federado de Ingenieros y Arquitectos de Costa Rica (2010).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Guía Integrada para la Verificación de Accesibilidad del Entorno Físico.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 Heredia: CNREE.</w:t>
      </w:r>
    </w:p>
    <w:p w14:paraId="0561FEB3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  <w:lang w:eastAsia="es-CR"/>
        </w:rPr>
        <w:t xml:space="preserve">INTECO (2016). </w:t>
      </w:r>
      <w:r w:rsidRPr="00FE3AD3">
        <w:rPr>
          <w:rFonts w:ascii="HendersonSansW00-BasicLight" w:hAnsi="HendersonSansW00-BasicLight" w:cs="Arial"/>
          <w:i/>
          <w:sz w:val="20"/>
          <w:szCs w:val="20"/>
          <w:lang w:eastAsia="es-CR"/>
        </w:rPr>
        <w:t>Norma INTE T3:2016 sobre Señalización. Requisitos para la señalización de medios de egreso y equipos de salvamento</w:t>
      </w:r>
      <w:r w:rsidRPr="00FE3AD3">
        <w:rPr>
          <w:rFonts w:ascii="HendersonSansW00-BasicLight" w:hAnsi="HendersonSansW00-BasicLight" w:cs="Arial"/>
          <w:sz w:val="20"/>
          <w:szCs w:val="20"/>
          <w:lang w:eastAsia="es-CR"/>
        </w:rPr>
        <w:t>. Costa Rica: INTECO.</w:t>
      </w:r>
    </w:p>
    <w:p w14:paraId="1B74DB44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  <w:lang w:eastAsia="es-CR"/>
        </w:rPr>
        <w:t xml:space="preserve">INTECO (2018). </w:t>
      </w:r>
      <w:r w:rsidRPr="00FE3AD3">
        <w:rPr>
          <w:rFonts w:ascii="HendersonSansW00-BasicLight" w:hAnsi="HendersonSansW00-BasicLight" w:cs="Arial"/>
          <w:i/>
          <w:sz w:val="20"/>
          <w:szCs w:val="20"/>
          <w:lang w:eastAsia="es-CR"/>
        </w:rPr>
        <w:t>Norma INTE T1:2016/</w:t>
      </w:r>
      <w:proofErr w:type="spellStart"/>
      <w:r w:rsidRPr="00FE3AD3">
        <w:rPr>
          <w:rFonts w:ascii="HendersonSansW00-BasicLight" w:hAnsi="HendersonSansW00-BasicLight" w:cs="Arial"/>
          <w:i/>
          <w:sz w:val="20"/>
          <w:szCs w:val="20"/>
          <w:lang w:eastAsia="es-CR"/>
        </w:rPr>
        <w:t>Enm</w:t>
      </w:r>
      <w:proofErr w:type="spellEnd"/>
      <w:r w:rsidRPr="00FE3AD3">
        <w:rPr>
          <w:rFonts w:ascii="HendersonSansW00-BasicLight" w:hAnsi="HendersonSansW00-BasicLight" w:cs="Arial"/>
          <w:i/>
          <w:sz w:val="20"/>
          <w:szCs w:val="20"/>
          <w:lang w:eastAsia="es-CR"/>
        </w:rPr>
        <w:t xml:space="preserve"> 1:2018 sobre salud y seguridad en el trabajo. Requisitos para la aplicación de colores y señalización de seguridad e higiene en los centros de trabajo.</w:t>
      </w:r>
      <w:r w:rsidRPr="00FE3AD3">
        <w:rPr>
          <w:rFonts w:ascii="HendersonSansW00-BasicLight" w:hAnsi="HendersonSansW00-BasicLight" w:cs="Arial"/>
          <w:sz w:val="20"/>
          <w:szCs w:val="20"/>
          <w:lang w:eastAsia="es-CR"/>
        </w:rPr>
        <w:t xml:space="preserve"> Costa Rica: INTECO.</w:t>
      </w:r>
    </w:p>
    <w:p w14:paraId="6D0C890E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Ley N° 7600 (mayo de 1996).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Ley de Igualdad de Oportunidades para las personas con Discapacidad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>. Costa Rica: La Gaceta.</w:t>
      </w:r>
    </w:p>
    <w:p w14:paraId="14F2D79F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Ley N° 8488 (enero de 2006).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Ley Nacional de Emergencias y Prevención del Riesgo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>. Costa Rica: La Gaceta.</w:t>
      </w:r>
    </w:p>
    <w:p w14:paraId="4346BA37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eastAsia="SimSun" w:hAnsi="HendersonSansW00-BasicLight" w:cs="Arial"/>
          <w:sz w:val="20"/>
          <w:szCs w:val="20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UNICEF, CECC/SICA y ECHO (2010).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Guía para la elaboración de planes de gestión de riesgos en instituciones educativas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>. Panamá: UNICEF.</w:t>
      </w:r>
    </w:p>
    <w:p w14:paraId="0B62A674" w14:textId="77777777" w:rsidR="00FE3AD3" w:rsidRPr="00FE3AD3" w:rsidRDefault="00FE3AD3" w:rsidP="00FE3AD3">
      <w:p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="HendersonSansW00-BasicLight" w:hAnsi="HendersonSansW00-BasicLight" w:cs="Arial"/>
          <w:sz w:val="20"/>
          <w:szCs w:val="20"/>
          <w:lang w:eastAsia="es-CR"/>
        </w:rPr>
      </w:pP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UNICEF, CEPREDENAC (2019). </w:t>
      </w:r>
      <w:r w:rsidRPr="00FE3AD3">
        <w:rPr>
          <w:rFonts w:ascii="HendersonSansW00-BasicLight" w:eastAsia="SimSun" w:hAnsi="HendersonSansW00-BasicLight" w:cs="Arial"/>
          <w:i/>
          <w:sz w:val="20"/>
          <w:szCs w:val="20"/>
        </w:rPr>
        <w:t>Normas para la inclusión, protección y atención de las personas con discapacidad en las emergencias y desastres</w:t>
      </w:r>
      <w:r w:rsidRPr="00FE3AD3">
        <w:rPr>
          <w:rFonts w:ascii="HendersonSansW00-BasicLight" w:eastAsia="SimSun" w:hAnsi="HendersonSansW00-BasicLight" w:cs="Arial"/>
          <w:sz w:val="20"/>
          <w:szCs w:val="20"/>
        </w:rPr>
        <w:t xml:space="preserve"> (edición corregida). Panamá: UNICEF.</w:t>
      </w:r>
    </w:p>
    <w:p w14:paraId="629854C7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49DE8929" w14:textId="77777777" w:rsidR="00B376DE" w:rsidRDefault="00B376DE" w:rsidP="00FE3AD3">
      <w:pPr>
        <w:pStyle w:val="Ttulo1"/>
        <w:rPr>
          <w:rFonts w:ascii="HendersonSansW00-BasicLight" w:hAnsi="HendersonSansW00-BasicLight"/>
          <w:sz w:val="20"/>
          <w:szCs w:val="20"/>
        </w:rPr>
      </w:pPr>
      <w:bookmarkStart w:id="61" w:name="_Toc102648007"/>
    </w:p>
    <w:p w14:paraId="0FBCC19B" w14:textId="77777777" w:rsidR="00A76E0F" w:rsidRDefault="00A76E0F" w:rsidP="00A76E0F">
      <w:pPr>
        <w:rPr>
          <w:lang w:val="es-CR" w:eastAsia="en-US"/>
        </w:rPr>
      </w:pPr>
    </w:p>
    <w:p w14:paraId="035E1871" w14:textId="77777777" w:rsidR="00A76E0F" w:rsidRDefault="00A76E0F" w:rsidP="00A76E0F">
      <w:pPr>
        <w:rPr>
          <w:lang w:val="es-CR" w:eastAsia="en-US"/>
        </w:rPr>
      </w:pPr>
    </w:p>
    <w:p w14:paraId="609512B0" w14:textId="77777777" w:rsidR="00A76E0F" w:rsidRDefault="00A76E0F" w:rsidP="00A76E0F">
      <w:pPr>
        <w:rPr>
          <w:lang w:val="es-CR" w:eastAsia="en-US"/>
        </w:rPr>
      </w:pPr>
    </w:p>
    <w:p w14:paraId="1C329B19" w14:textId="77777777" w:rsidR="00A76E0F" w:rsidRDefault="00A76E0F" w:rsidP="00A76E0F">
      <w:pPr>
        <w:rPr>
          <w:lang w:val="es-CR" w:eastAsia="en-US"/>
        </w:rPr>
      </w:pPr>
    </w:p>
    <w:p w14:paraId="06BF364A" w14:textId="77777777" w:rsidR="00A76E0F" w:rsidRPr="00A76E0F" w:rsidRDefault="00A76E0F" w:rsidP="00A76E0F">
      <w:pPr>
        <w:rPr>
          <w:lang w:val="es-CR" w:eastAsia="en-US"/>
        </w:rPr>
      </w:pPr>
    </w:p>
    <w:p w14:paraId="3DF6A2B2" w14:textId="018AEE24" w:rsidR="00FE3AD3" w:rsidRPr="00FE3AD3" w:rsidRDefault="00FE3AD3" w:rsidP="00B376DE">
      <w:pPr>
        <w:pStyle w:val="Ttulo1"/>
        <w:jc w:val="center"/>
        <w:rPr>
          <w:rFonts w:ascii="HendersonSansW00-BasicLight" w:hAnsi="HendersonSansW00-BasicLight"/>
          <w:sz w:val="20"/>
          <w:szCs w:val="20"/>
        </w:rPr>
      </w:pPr>
      <w:r w:rsidRPr="00FE3AD3">
        <w:rPr>
          <w:rFonts w:ascii="HendersonSansW00-BasicLight" w:hAnsi="HendersonSansW00-BasicLight"/>
          <w:sz w:val="20"/>
          <w:szCs w:val="20"/>
        </w:rPr>
        <w:lastRenderedPageBreak/>
        <w:t>Anexos</w:t>
      </w:r>
      <w:bookmarkEnd w:id="61"/>
    </w:p>
    <w:p w14:paraId="39CC496D" w14:textId="77777777" w:rsidR="00FE3AD3" w:rsidRPr="00FE3AD3" w:rsidRDefault="00FE3AD3" w:rsidP="00FE3AD3">
      <w:pPr>
        <w:pStyle w:val="Ttulo2"/>
        <w:jc w:val="both"/>
        <w:rPr>
          <w:rStyle w:val="Estilo2Car"/>
          <w:rFonts w:ascii="HendersonSansW00-BasicLight" w:hAnsi="HendersonSansW00-BasicLight"/>
          <w:sz w:val="20"/>
          <w:szCs w:val="20"/>
        </w:rPr>
      </w:pPr>
      <w:bookmarkStart w:id="62" w:name="_Toc102648008"/>
      <w:r w:rsidRPr="00FE3AD3">
        <w:rPr>
          <w:rStyle w:val="Estilo2Car"/>
          <w:rFonts w:ascii="HendersonSansW00-BasicLight" w:hAnsi="HendersonSansW00-BasicLight"/>
          <w:b/>
          <w:bCs/>
          <w:sz w:val="20"/>
          <w:szCs w:val="20"/>
        </w:rPr>
        <w:t>Anexo 1:</w:t>
      </w:r>
      <w:r w:rsidRPr="00FE3AD3">
        <w:rPr>
          <w:rStyle w:val="Estilo2Car"/>
          <w:rFonts w:ascii="HendersonSansW00-BasicLight" w:hAnsi="HendersonSansW00-BasicLight"/>
          <w:sz w:val="20"/>
          <w:szCs w:val="20"/>
        </w:rPr>
        <w:t xml:space="preserve"> Asesoras y enlaces para la coordinación de las acciones en gestión del riesgo ante emergencias y desastres y riesgo social del Área de Gestión del Riesgo-DCIGR.</w:t>
      </w:r>
      <w:bookmarkEnd w:id="62"/>
      <w:r w:rsidRPr="00FE3AD3">
        <w:rPr>
          <w:rStyle w:val="Estilo2Car"/>
          <w:rFonts w:ascii="Cambria" w:hAnsi="Cambria" w:cs="Cambria"/>
          <w:sz w:val="20"/>
          <w:szCs w:val="20"/>
        </w:rPr>
        <w:t> </w:t>
      </w:r>
    </w:p>
    <w:tbl>
      <w:tblPr>
        <w:tblW w:w="10490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833"/>
        <w:gridCol w:w="2551"/>
        <w:gridCol w:w="2410"/>
      </w:tblGrid>
      <w:tr w:rsidR="00C24587" w:rsidRPr="00A76E0F" w14:paraId="231A188F" w14:textId="77777777" w:rsidTr="00F0773C">
        <w:trPr>
          <w:trHeight w:val="598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5E8B" w14:textId="77777777" w:rsidR="00C24587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Stephanie Quesada Méndez</w:t>
            </w:r>
          </w:p>
          <w:p w14:paraId="12BCCF65" w14:textId="77777777" w:rsidR="00C24587" w:rsidRPr="00F0773C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hyperlink r:id="rId12" w:history="1">
              <w:r w:rsidRPr="00F0773C">
                <w:rPr>
                  <w:rStyle w:val="Hipervnculo"/>
                  <w:rFonts w:ascii="HendersonSansW00-BasicLight" w:hAnsi="HendersonSansW00-BasicLight" w:cs="Calibri"/>
                  <w:b/>
                  <w:bCs/>
                  <w:color w:val="0070C0"/>
                  <w:sz w:val="16"/>
                  <w:szCs w:val="16"/>
                  <w:bdr w:val="none" w:sz="0" w:space="0" w:color="auto" w:frame="1"/>
                </w:rPr>
                <w:t>stephanie.quesada.mendez@mep.go.cr</w:t>
              </w:r>
            </w:hyperlink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C59D" w14:textId="77777777" w:rsidR="00F0773C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Magaly Solano </w:t>
            </w:r>
          </w:p>
          <w:p w14:paraId="706D0172" w14:textId="2A35DB17" w:rsidR="00C24587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Solano</w:t>
            </w:r>
          </w:p>
          <w:p w14:paraId="20DD759E" w14:textId="77777777" w:rsidR="00C24587" w:rsidRPr="00F0773C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hyperlink r:id="rId13" w:history="1">
              <w:r w:rsidRPr="00F0773C">
                <w:rPr>
                  <w:rStyle w:val="Hipervnculo"/>
                  <w:rFonts w:ascii="HendersonSansW00-BasicLight" w:hAnsi="HendersonSansW00-BasicLight" w:cs="Calibri"/>
                  <w:b/>
                  <w:bCs/>
                  <w:color w:val="0070C0"/>
                  <w:sz w:val="16"/>
                  <w:szCs w:val="16"/>
                  <w:bdr w:val="none" w:sz="0" w:space="0" w:color="auto" w:frame="1"/>
                </w:rPr>
                <w:t>magaly.solano.solano@mep.go.cr</w:t>
              </w:r>
            </w:hyperlink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FB27" w14:textId="77777777" w:rsidR="00F0773C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fr-FR"/>
              </w:rPr>
            </w:pPr>
            <w:r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fr-FR"/>
              </w:rPr>
              <w:t xml:space="preserve">Angie Torres </w:t>
            </w:r>
          </w:p>
          <w:p w14:paraId="6AF5E3F8" w14:textId="1CF62D92" w:rsidR="00C24587" w:rsidRPr="00C24587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fr-FR"/>
              </w:rPr>
              <w:t>Carrillo</w:t>
            </w:r>
          </w:p>
          <w:p w14:paraId="76379C6C" w14:textId="587D38FA" w:rsidR="00C24587" w:rsidRPr="00F0773C" w:rsidRDefault="00F0773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  <w:lang w:val="fr-FR"/>
              </w:rPr>
            </w:pPr>
            <w:hyperlink r:id="rId14" w:history="1">
              <w:r w:rsidRPr="00F0773C">
                <w:rPr>
                  <w:rStyle w:val="Hipervnculo"/>
                  <w:rFonts w:ascii="HendersonSansW00-BasicLight" w:hAnsi="HendersonSansW00-BasicLight" w:cs="Calibri"/>
                  <w:b/>
                  <w:bCs/>
                  <w:sz w:val="16"/>
                  <w:szCs w:val="16"/>
                  <w:bdr w:val="none" w:sz="0" w:space="0" w:color="auto" w:frame="1"/>
                  <w:lang w:val="fr-FR"/>
                </w:rPr>
                <w:t>angie.torres.carrillo@mep.go.cr</w:t>
              </w:r>
            </w:hyperlink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DAD6" w14:textId="77777777" w:rsidR="00C24587" w:rsidRPr="00C24587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HendersonSansW00-BasicLight" w:hAnsi="HendersonSansW00-BasicLigh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Lizeth Viales Venegas</w:t>
            </w:r>
          </w:p>
          <w:p w14:paraId="0D702A79" w14:textId="77777777" w:rsidR="00C24587" w:rsidRPr="00F0773C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hyperlink r:id="rId15" w:history="1">
              <w:r w:rsidRPr="00F0773C">
                <w:rPr>
                  <w:rStyle w:val="Hipervnculo"/>
                  <w:rFonts w:ascii="HendersonSansW00-BasicLight" w:hAnsi="HendersonSansW00-BasicLight" w:cs="Calibri"/>
                  <w:b/>
                  <w:bCs/>
                  <w:color w:val="0070C0"/>
                  <w:sz w:val="16"/>
                  <w:szCs w:val="16"/>
                  <w:bdr w:val="none" w:sz="0" w:space="0" w:color="auto" w:frame="1"/>
                  <w:lang w:val="en-US"/>
                </w:rPr>
                <w:t>ana.viales.venegas@mep.go.cr</w:t>
              </w:r>
            </w:hyperlink>
          </w:p>
        </w:tc>
      </w:tr>
      <w:tr w:rsidR="00C24587" w14:paraId="458F1A63" w14:textId="77777777" w:rsidTr="00F0773C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ED0F" w14:textId="77777777" w:rsidR="00C24587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b/>
                <w:bCs/>
                <w:sz w:val="18"/>
                <w:szCs w:val="18"/>
                <w:bdr w:val="none" w:sz="0" w:space="0" w:color="auto" w:frame="1"/>
              </w:rPr>
              <w:t>Direcciones Regionales y sus respectivos centros educativos.</w:t>
            </w:r>
          </w:p>
        </w:tc>
      </w:tr>
      <w:tr w:rsidR="00C24587" w14:paraId="2CBA7C5C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1BD0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San José Oeste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B7DB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San José Norte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165C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San José Central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C468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Puntarenas</w:t>
            </w:r>
          </w:p>
        </w:tc>
      </w:tr>
      <w:tr w:rsidR="00C24587" w14:paraId="3A0F403B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A034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Cañas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A902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Los Santos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7B75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Nicoya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0727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Puriscal</w:t>
            </w:r>
          </w:p>
        </w:tc>
      </w:tr>
      <w:tr w:rsidR="00C24587" w14:paraId="70CE24D5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E1D6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Limón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B6BE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Cartago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755C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Aguirre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1833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Guápiles</w:t>
            </w:r>
          </w:p>
        </w:tc>
      </w:tr>
      <w:tr w:rsidR="00C24587" w14:paraId="609C29EB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E415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San Carlos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D844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Alajuela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6BFD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Coto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A718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Occidente</w:t>
            </w:r>
          </w:p>
        </w:tc>
      </w:tr>
      <w:tr w:rsidR="00C24587" w14:paraId="03B375F5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1348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Heredia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951C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Sarapiquí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38D9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Desamparados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C953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Zona Norte </w:t>
            </w:r>
            <w:proofErr w:type="spellStart"/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Norte</w:t>
            </w:r>
            <w:proofErr w:type="spellEnd"/>
          </w:p>
        </w:tc>
      </w:tr>
      <w:tr w:rsidR="00C24587" w14:paraId="3D5B5CDF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F4C6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Sulá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0F53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Turrialba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89E4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Grande de Térraba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C625" w14:textId="620BB286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587" w14:paraId="35500DFD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B259" w14:textId="75CCBB6F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EA48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Liberia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9FFF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Peninsular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03A8" w14:textId="4A3F7BB9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587" w14:paraId="0659F84B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6119" w14:textId="007A3F5A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F325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Santa Cruz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9DF8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color w:val="000000"/>
                <w:sz w:val="18"/>
                <w:szCs w:val="18"/>
                <w:bdr w:val="none" w:sz="0" w:space="0" w:color="auto" w:frame="1"/>
              </w:rPr>
              <w:t>Pérez Zeledón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1087" w14:textId="6CDD1CAF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587" w14:paraId="7044FDBD" w14:textId="77777777" w:rsidTr="00F0773C">
        <w:trPr>
          <w:trHeight w:val="239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026E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b/>
                <w:bCs/>
                <w:sz w:val="18"/>
                <w:szCs w:val="18"/>
                <w:bdr w:val="none" w:sz="0" w:space="0" w:color="auto" w:frame="1"/>
              </w:rPr>
              <w:t>Edificios</w:t>
            </w:r>
          </w:p>
        </w:tc>
      </w:tr>
      <w:tr w:rsidR="00C24587" w14:paraId="2A43758B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3C50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Complejo ICE/Bloque B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9E41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Torre Mercedes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119D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Torre Mercedes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5A06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Complejo ICE/Bloque A</w:t>
            </w:r>
          </w:p>
        </w:tc>
      </w:tr>
      <w:tr w:rsidR="00C24587" w14:paraId="75DD2868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2C69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Antigua Embajada Americana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ACF5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 xml:space="preserve">Pablo </w:t>
            </w:r>
            <w:proofErr w:type="spellStart"/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Presbere</w:t>
            </w:r>
            <w:proofErr w:type="spellEnd"/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 xml:space="preserve"> (Antiguo CENADI)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13BC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Antigua Escuela Porfirio Brenes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003F" w14:textId="79A2603B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587" w14:paraId="7B93081F" w14:textId="77777777" w:rsidTr="00F0773C">
        <w:trPr>
          <w:trHeight w:val="402"/>
        </w:trPr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0E79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Antigua Junta de Educación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18FD" w14:textId="77777777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ndersonSansW00-BasicLight" w:hAnsi="HendersonSansW00-BasicLight" w:cs="Calibri"/>
                <w:sz w:val="18"/>
                <w:szCs w:val="18"/>
                <w:bdr w:val="none" w:sz="0" w:space="0" w:color="auto" w:frame="1"/>
              </w:rPr>
              <w:t>Centro de Almacenamiento y Distribución de Materiales y Archivo Central La Uruca.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845D" w14:textId="6552AA26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D78D" w14:textId="2F56513E" w:rsidR="00C24587" w:rsidRDefault="00C24587" w:rsidP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587" w14:paraId="1A61BFC7" w14:textId="77777777" w:rsidTr="00F0773C">
        <w:trPr>
          <w:trHeight w:val="402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8D8A" w14:textId="77777777" w:rsidR="00C24587" w:rsidRDefault="00C2458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>
                <w:rPr>
                  <w:rStyle w:val="Hipervnculo"/>
                  <w:rFonts w:ascii="HendersonSansW00-BasicLight" w:hAnsi="HendersonSansW00-BasicLight" w:cs="Calibri"/>
                  <w:b/>
                  <w:bCs/>
                  <w:color w:val="0070C0"/>
                  <w:sz w:val="18"/>
                  <w:szCs w:val="18"/>
                  <w:bdr w:val="none" w:sz="0" w:space="0" w:color="auto" w:frame="1"/>
                </w:rPr>
                <w:t>gestiondelriesgo@mep.go.cr</w:t>
              </w:r>
            </w:hyperlink>
          </w:p>
        </w:tc>
      </w:tr>
    </w:tbl>
    <w:p w14:paraId="3306E433" w14:textId="77777777" w:rsidR="00C24587" w:rsidRDefault="00C24587" w:rsidP="00C245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AF05FB0" w14:textId="77777777" w:rsidR="00B376DE" w:rsidRDefault="00B376DE" w:rsidP="00C245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00DD42B8" w14:textId="77777777" w:rsidR="000A16EA" w:rsidRDefault="000A16EA" w:rsidP="00FE3AD3">
      <w:pPr>
        <w:pStyle w:val="Ttulo2"/>
        <w:rPr>
          <w:rStyle w:val="Estilo2Car"/>
          <w:rFonts w:ascii="HendersonSansW00-BasicLight" w:hAnsi="HendersonSansW00-BasicLight"/>
          <w:b/>
          <w:bCs/>
          <w:sz w:val="20"/>
          <w:szCs w:val="20"/>
        </w:rPr>
      </w:pPr>
      <w:bookmarkStart w:id="63" w:name="_Toc102648009"/>
    </w:p>
    <w:p w14:paraId="3ABC2281" w14:textId="77777777" w:rsidR="000A16EA" w:rsidRDefault="000A16EA" w:rsidP="00FE3AD3">
      <w:pPr>
        <w:pStyle w:val="Ttulo2"/>
        <w:rPr>
          <w:rStyle w:val="Estilo2Car"/>
          <w:rFonts w:ascii="HendersonSansW00-BasicLight" w:hAnsi="HendersonSansW00-BasicLight"/>
          <w:b/>
          <w:bCs/>
          <w:sz w:val="20"/>
          <w:szCs w:val="20"/>
        </w:rPr>
      </w:pPr>
    </w:p>
    <w:p w14:paraId="1AEDD08D" w14:textId="77777777" w:rsidR="000A16EA" w:rsidRDefault="000A16EA" w:rsidP="00FE3AD3">
      <w:pPr>
        <w:pStyle w:val="Ttulo2"/>
        <w:rPr>
          <w:rStyle w:val="Estilo2Car"/>
          <w:rFonts w:ascii="HendersonSansW00-BasicLight" w:hAnsi="HendersonSansW00-BasicLight"/>
          <w:b/>
          <w:bCs/>
          <w:sz w:val="20"/>
          <w:szCs w:val="20"/>
        </w:rPr>
      </w:pPr>
    </w:p>
    <w:p w14:paraId="65F518E2" w14:textId="77777777" w:rsidR="000A16EA" w:rsidRDefault="000A16EA" w:rsidP="00FE3AD3">
      <w:pPr>
        <w:pStyle w:val="Ttulo2"/>
        <w:rPr>
          <w:rStyle w:val="Estilo2Car"/>
          <w:rFonts w:ascii="HendersonSansW00-BasicLight" w:hAnsi="HendersonSansW00-BasicLight"/>
          <w:b/>
          <w:bCs/>
          <w:sz w:val="20"/>
          <w:szCs w:val="20"/>
        </w:rPr>
      </w:pPr>
    </w:p>
    <w:p w14:paraId="05BB8E9C" w14:textId="30667722" w:rsidR="00FE3AD3" w:rsidRPr="00FE3AD3" w:rsidRDefault="00FE3AD3" w:rsidP="00FE3AD3">
      <w:pPr>
        <w:pStyle w:val="Ttulo2"/>
        <w:rPr>
          <w:rStyle w:val="Estilo2Car"/>
          <w:rFonts w:ascii="HendersonSansW00-BasicLight" w:hAnsi="HendersonSansW00-BasicLight"/>
          <w:sz w:val="20"/>
          <w:szCs w:val="20"/>
        </w:rPr>
      </w:pPr>
      <w:r w:rsidRPr="00FE3AD3">
        <w:rPr>
          <w:rStyle w:val="Estilo2Car"/>
          <w:rFonts w:ascii="HendersonSansW00-BasicLight" w:hAnsi="HendersonSansW00-BasicLight"/>
          <w:b/>
          <w:bCs/>
          <w:sz w:val="20"/>
          <w:szCs w:val="20"/>
        </w:rPr>
        <w:lastRenderedPageBreak/>
        <w:t>Anexo 2:</w:t>
      </w:r>
      <w:r w:rsidRPr="00FE3AD3">
        <w:rPr>
          <w:rFonts w:ascii="HendersonSansW00-BasicLight" w:hAnsi="HendersonSansW00-BasicLight"/>
          <w:b/>
          <w:sz w:val="20"/>
          <w:szCs w:val="20"/>
        </w:rPr>
        <w:t xml:space="preserve"> </w:t>
      </w:r>
      <w:r w:rsidRPr="00FE3AD3">
        <w:rPr>
          <w:rStyle w:val="Estilo2Car"/>
          <w:rFonts w:ascii="HendersonSansW00-BasicLight" w:hAnsi="HendersonSansW00-BasicLight"/>
          <w:sz w:val="20"/>
          <w:szCs w:val="20"/>
        </w:rPr>
        <w:t>Amenazas, vulnerabilidad y medidas de reducción del riesgo por amenaza</w:t>
      </w:r>
      <w:bookmarkEnd w:id="63"/>
      <w:r w:rsidRPr="00FE3AD3">
        <w:rPr>
          <w:rStyle w:val="Estilo2Car"/>
          <w:rFonts w:ascii="HendersonSansW00-BasicLight" w:hAnsi="HendersonSansW00-BasicLight"/>
          <w:sz w:val="20"/>
          <w:szCs w:val="20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036"/>
        <w:gridCol w:w="2909"/>
      </w:tblGrid>
      <w:tr w:rsidR="00FE3AD3" w:rsidRPr="00FE3AD3" w14:paraId="599B95A1" w14:textId="77777777" w:rsidTr="00B64A1D">
        <w:trPr>
          <w:jc w:val="center"/>
        </w:trPr>
        <w:tc>
          <w:tcPr>
            <w:tcW w:w="9072" w:type="dxa"/>
            <w:gridSpan w:val="3"/>
            <w:shd w:val="clear" w:color="auto" w:fill="auto"/>
          </w:tcPr>
          <w:p w14:paraId="075AA6C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 xml:space="preserve">Cuadro </w:t>
            </w:r>
          </w:p>
          <w:p w14:paraId="3BBCEB4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Amenazas, vulnerabilidad y medidas de reducción del riesgo por amenaza</w:t>
            </w:r>
          </w:p>
        </w:tc>
      </w:tr>
      <w:tr w:rsidR="00FE3AD3" w:rsidRPr="00FE3AD3" w14:paraId="1904BF02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40C8253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Amenazas</w:t>
            </w:r>
          </w:p>
        </w:tc>
        <w:tc>
          <w:tcPr>
            <w:tcW w:w="4036" w:type="dxa"/>
            <w:shd w:val="clear" w:color="auto" w:fill="auto"/>
          </w:tcPr>
          <w:p w14:paraId="5948A61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La vulnerabilidad se manifiesta en:</w:t>
            </w:r>
          </w:p>
        </w:tc>
        <w:tc>
          <w:tcPr>
            <w:tcW w:w="2909" w:type="dxa"/>
            <w:shd w:val="clear" w:color="auto" w:fill="auto"/>
          </w:tcPr>
          <w:p w14:paraId="53199F6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b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b/>
                <w:sz w:val="20"/>
                <w:szCs w:val="20"/>
              </w:rPr>
              <w:t>Medidas de reducción del riesgo</w:t>
            </w:r>
          </w:p>
        </w:tc>
      </w:tr>
      <w:tr w:rsidR="00FE3AD3" w:rsidRPr="00FE3AD3" w14:paraId="3AC9551D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662076F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681716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Inundaciones</w:t>
            </w:r>
          </w:p>
        </w:tc>
        <w:tc>
          <w:tcPr>
            <w:tcW w:w="4036" w:type="dxa"/>
            <w:shd w:val="clear" w:color="auto" w:fill="auto"/>
          </w:tcPr>
          <w:p w14:paraId="2EE907D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Infraestructura educativa en zonas de inundación. Inadecuado manejo de aguas de escorrentía.</w:t>
            </w:r>
          </w:p>
          <w:p w14:paraId="3CDE812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Inadecuado sistema de alcantarillado.</w:t>
            </w:r>
          </w:p>
        </w:tc>
        <w:tc>
          <w:tcPr>
            <w:tcW w:w="2909" w:type="dxa"/>
            <w:vMerge w:val="restart"/>
            <w:shd w:val="clear" w:color="auto" w:fill="auto"/>
          </w:tcPr>
          <w:p w14:paraId="3F0D519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Planes Reguladores del Uso del suelo acordes a capacidades.</w:t>
            </w:r>
          </w:p>
          <w:p w14:paraId="7CFEFB7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Aplicación de normas constructivas vigentes.</w:t>
            </w:r>
          </w:p>
          <w:p w14:paraId="5D01211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Respeto a las áreas de protección definidas en la ley.</w:t>
            </w:r>
          </w:p>
          <w:p w14:paraId="0F5FB07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Reforzamiento estructural de edificaciones.</w:t>
            </w:r>
          </w:p>
          <w:p w14:paraId="6500E29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Reubicación de edificaciones en alto riesgo.</w:t>
            </w:r>
          </w:p>
          <w:p w14:paraId="6E02EC7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Mejoramiento de sistemas de manejo de aguas de escorrentía y alcantarillados.</w:t>
            </w:r>
          </w:p>
          <w:p w14:paraId="013670F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Planificación prospectiva de las nuevas construcciones.</w:t>
            </w:r>
          </w:p>
          <w:p w14:paraId="2099792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Anclaje del mobiliario y reacomodo seguro de muebles, decoraciones y objetos.</w:t>
            </w:r>
          </w:p>
        </w:tc>
      </w:tr>
      <w:tr w:rsidR="00FE3AD3" w:rsidRPr="00FE3AD3" w14:paraId="77153B16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58D3024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Deslizamientos</w:t>
            </w:r>
          </w:p>
        </w:tc>
        <w:tc>
          <w:tcPr>
            <w:tcW w:w="4036" w:type="dxa"/>
            <w:shd w:val="clear" w:color="auto" w:fill="auto"/>
          </w:tcPr>
          <w:p w14:paraId="320A492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Construcciones en pendientes y áreas de protección propensas a deslizamientos y flujos de lodo.</w:t>
            </w:r>
          </w:p>
        </w:tc>
        <w:tc>
          <w:tcPr>
            <w:tcW w:w="2909" w:type="dxa"/>
            <w:vMerge/>
            <w:shd w:val="clear" w:color="auto" w:fill="auto"/>
          </w:tcPr>
          <w:p w14:paraId="4FA48F2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26B3C1E4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0488AC5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A49188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313E6AA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428E555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96BFDA8" w14:textId="77777777" w:rsid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5B71CFA" w14:textId="77777777" w:rsidR="000A16EA" w:rsidRDefault="000A16EA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BE6F343" w14:textId="77777777" w:rsidR="000A16EA" w:rsidRPr="00FE3AD3" w:rsidRDefault="000A16EA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EEF122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Sísmica</w:t>
            </w:r>
          </w:p>
        </w:tc>
        <w:tc>
          <w:tcPr>
            <w:tcW w:w="4036" w:type="dxa"/>
            <w:shd w:val="clear" w:color="auto" w:fill="auto"/>
          </w:tcPr>
          <w:p w14:paraId="6499947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72E0F7E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3B929FD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Terrenos no aptos para construir (fuertes pendientes, rellenos, suelos blandos).</w:t>
            </w:r>
          </w:p>
          <w:p w14:paraId="030A2BE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Infraestructura educativa que no cumple con las normas constructivas (No sismo-resistente).</w:t>
            </w:r>
          </w:p>
          <w:p w14:paraId="38433D5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Mobiliarios, decoraciones, muebles, decoraciones u otros objetos pueden obstruir las salidas, el acceso a las mismas, el egreso desde las salidas y la visibilidad de éstas.</w:t>
            </w:r>
          </w:p>
        </w:tc>
        <w:tc>
          <w:tcPr>
            <w:tcW w:w="2909" w:type="dxa"/>
            <w:vMerge/>
            <w:shd w:val="clear" w:color="auto" w:fill="auto"/>
          </w:tcPr>
          <w:p w14:paraId="06953F8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</w:tc>
      </w:tr>
      <w:tr w:rsidR="00FE3AD3" w:rsidRPr="00FE3AD3" w14:paraId="741775E8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59220E1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A84308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C4745A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2548B70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71A204FE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Incendios (estructurales y forestales)</w:t>
            </w:r>
          </w:p>
        </w:tc>
        <w:tc>
          <w:tcPr>
            <w:tcW w:w="4036" w:type="dxa"/>
            <w:shd w:val="clear" w:color="auto" w:fill="auto"/>
          </w:tcPr>
          <w:p w14:paraId="6FA67DB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13259B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3A8487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Instalaciones eléctricas y de gas en mal estado.</w:t>
            </w:r>
          </w:p>
          <w:p w14:paraId="49F0397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Almacenamiento inadecuado de materiales y sustancias inflamables.</w:t>
            </w:r>
          </w:p>
          <w:p w14:paraId="1FDA8F2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Incorrecto diseño de los medios de egreso</w:t>
            </w:r>
          </w:p>
          <w:p w14:paraId="1EB3D3F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Lotes baldíos sin mantenimiento o limpieza adecuados.</w:t>
            </w:r>
          </w:p>
        </w:tc>
        <w:tc>
          <w:tcPr>
            <w:tcW w:w="2909" w:type="dxa"/>
            <w:shd w:val="clear" w:color="auto" w:fill="auto"/>
          </w:tcPr>
          <w:p w14:paraId="73D6A48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Mantenimiento preventivo de instalaciones eléctricas y de gas.</w:t>
            </w:r>
          </w:p>
          <w:p w14:paraId="0C72E96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Reubicación de materiales inflamables a lugares seguros.</w:t>
            </w:r>
          </w:p>
          <w:p w14:paraId="2F70A86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Diseño de los medios de egreso manera que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se brinde a las vías de evacuación y a su diseño un tratamiento integral como parte de un sistema que facilita una adecuada seguridad de vida frente a un incendio.</w:t>
            </w:r>
          </w:p>
          <w:p w14:paraId="0FFA242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Limpieza de propiedades cercanas a las construcciones.</w:t>
            </w:r>
          </w:p>
          <w:p w14:paraId="0A4AD69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No deben colocarse espejos en las hojas de las puertas de salida. No deben colocarse espejos en una salida o adyacentes a una salida, de manera que puedan confundir la dirección del egreso.</w:t>
            </w:r>
          </w:p>
        </w:tc>
      </w:tr>
      <w:tr w:rsidR="00FE3AD3" w:rsidRPr="00FE3AD3" w14:paraId="163218C3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43134CA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6716B6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8313C9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73EEF46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Materiales peligrosos</w:t>
            </w:r>
          </w:p>
        </w:tc>
        <w:tc>
          <w:tcPr>
            <w:tcW w:w="4036" w:type="dxa"/>
            <w:shd w:val="clear" w:color="auto" w:fill="auto"/>
          </w:tcPr>
          <w:p w14:paraId="3122008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07C473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3AC3E31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Cercanía a zonas industriales, bodegas y vías de tránsito utilizadas para el almacenamiento y transporte de materiales peligrosos.</w:t>
            </w:r>
          </w:p>
          <w:p w14:paraId="07EBBD5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Almacenamiento inadecuado de materiales peligrosos.</w:t>
            </w:r>
          </w:p>
        </w:tc>
        <w:tc>
          <w:tcPr>
            <w:tcW w:w="2909" w:type="dxa"/>
            <w:shd w:val="clear" w:color="auto" w:fill="auto"/>
          </w:tcPr>
          <w:p w14:paraId="79CBFC6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Educación a la población sobre el adecuado manejo de los materiales peligrosos.</w:t>
            </w:r>
          </w:p>
          <w:p w14:paraId="219E41E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Aplicación de controles por parte de las autoridades competentes.</w:t>
            </w:r>
          </w:p>
          <w:p w14:paraId="4F51F50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Adecuado almacenamiento y manipulación de los materiales peligrosos.</w:t>
            </w:r>
          </w:p>
        </w:tc>
      </w:tr>
      <w:tr w:rsidR="00FE3AD3" w:rsidRPr="00FE3AD3" w14:paraId="604D6F60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1AECB70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63728C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D23C62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Biológicas: Bacterias, toxinas, virus (Como el COVID-19)</w:t>
            </w:r>
          </w:p>
        </w:tc>
        <w:tc>
          <w:tcPr>
            <w:tcW w:w="4036" w:type="dxa"/>
            <w:shd w:val="clear" w:color="auto" w:fill="auto"/>
          </w:tcPr>
          <w:p w14:paraId="30750BE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No aplicar la normativa vigente.</w:t>
            </w:r>
          </w:p>
          <w:p w14:paraId="15555E14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No aplicación de los lineamientos y protocolos de lavado de manos, distanciamiento físico, estornudo y tos, formas de saludo sin contacto físico.</w:t>
            </w:r>
          </w:p>
          <w:p w14:paraId="0706E69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No hacer limpieza frecuente de muebles, objetos o superficies.</w:t>
            </w:r>
          </w:p>
          <w:p w14:paraId="2EC98AC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No respetar la normativa y reglamentación vigente.</w:t>
            </w:r>
          </w:p>
          <w:p w14:paraId="04DD85D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4163DCD3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</w:p>
        </w:tc>
        <w:tc>
          <w:tcPr>
            <w:tcW w:w="2909" w:type="dxa"/>
            <w:shd w:val="clear" w:color="auto" w:fill="auto"/>
          </w:tcPr>
          <w:p w14:paraId="2F1B571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 xml:space="preserve">Cumplir con las disposiciones legales, reglamentarias y las indicadas en los protocolos, procedimientos y medidas sanitarias establecidas por el Ministerio de Salud, el Poder Ejecutivo, el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Ministerio de Educación y demás autoridades.</w:t>
            </w:r>
          </w:p>
          <w:p w14:paraId="46E87E9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  <w:highlight w:val="green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Mantener y vigilar que en los centros educativos se apliquen las condiciones de inocuidad y seguridad establecidas en los protocolos de las autoridades competentes.</w:t>
            </w:r>
          </w:p>
        </w:tc>
      </w:tr>
      <w:tr w:rsidR="00FE3AD3" w:rsidRPr="00FE3AD3" w14:paraId="32BC73D9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15B68DC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1769748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43A7BD66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1519DCE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Concentraciones masivas</w:t>
            </w:r>
          </w:p>
        </w:tc>
        <w:tc>
          <w:tcPr>
            <w:tcW w:w="4036" w:type="dxa"/>
            <w:shd w:val="clear" w:color="auto" w:fill="auto"/>
          </w:tcPr>
          <w:p w14:paraId="1C3C6482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53E899D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Construcciones no aptas para concentración masiva de personas.</w:t>
            </w:r>
          </w:p>
          <w:p w14:paraId="1D633D1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Actividades sin adecuados planes de gestión del riesgo.</w:t>
            </w:r>
          </w:p>
          <w:p w14:paraId="032BE06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Sobrepasar las capacidades instaladas de los edificios.</w:t>
            </w:r>
          </w:p>
        </w:tc>
        <w:tc>
          <w:tcPr>
            <w:tcW w:w="2909" w:type="dxa"/>
            <w:shd w:val="clear" w:color="auto" w:fill="auto"/>
          </w:tcPr>
          <w:p w14:paraId="454D37C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No hacer concentraciones masivas en construcciones no aptas.</w:t>
            </w:r>
          </w:p>
          <w:p w14:paraId="3E6164A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Elaboración de planes de gestión del riesgo acordes a las actividades por realizar.</w:t>
            </w:r>
          </w:p>
          <w:p w14:paraId="395FFEB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Respetar las capacidades instaladas de las edificaciones.</w:t>
            </w:r>
          </w:p>
        </w:tc>
      </w:tr>
      <w:tr w:rsidR="00FE3AD3" w:rsidRPr="00FE3AD3" w14:paraId="64ED0227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02B527D9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7AC66567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282D1BC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658E84E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Carreteras con alto flujo vehicular</w:t>
            </w:r>
          </w:p>
        </w:tc>
        <w:tc>
          <w:tcPr>
            <w:tcW w:w="4036" w:type="dxa"/>
            <w:shd w:val="clear" w:color="auto" w:fill="auto"/>
          </w:tcPr>
          <w:p w14:paraId="278E01FD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0DEF1FD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</w:p>
          <w:p w14:paraId="29A5B8F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Cercanía del centro laboral a carreteras.</w:t>
            </w:r>
          </w:p>
          <w:p w14:paraId="55B60CE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Falta o deterioro del señalamiento vial.</w:t>
            </w:r>
          </w:p>
          <w:p w14:paraId="441B1CEB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Escasa educación vial.</w:t>
            </w:r>
          </w:p>
        </w:tc>
        <w:tc>
          <w:tcPr>
            <w:tcW w:w="2909" w:type="dxa"/>
            <w:shd w:val="clear" w:color="auto" w:fill="auto"/>
          </w:tcPr>
          <w:p w14:paraId="5F31330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Educación de los miembros de la comunidad educativa en el tema vial.</w:t>
            </w:r>
          </w:p>
          <w:p w14:paraId="7D7F23E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Respeto a las señales de tránsito.</w:t>
            </w:r>
          </w:p>
          <w:p w14:paraId="11903925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Coordinaciones con las instituciones vinculadas con el tema del tránsito a nivel local y nacional.</w:t>
            </w:r>
          </w:p>
        </w:tc>
      </w:tr>
      <w:tr w:rsidR="00FE3AD3" w:rsidRPr="00FE3AD3" w14:paraId="7DDD2B05" w14:textId="77777777" w:rsidTr="00B64A1D">
        <w:trPr>
          <w:jc w:val="center"/>
        </w:trPr>
        <w:tc>
          <w:tcPr>
            <w:tcW w:w="2127" w:type="dxa"/>
            <w:shd w:val="clear" w:color="auto" w:fill="auto"/>
          </w:tcPr>
          <w:p w14:paraId="73787778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color w:val="000000"/>
                <w:sz w:val="20"/>
                <w:szCs w:val="20"/>
              </w:rPr>
              <w:t>Amenaza volcánica (emanaciones de gas o ceniza volcánica)</w:t>
            </w:r>
          </w:p>
        </w:tc>
        <w:tc>
          <w:tcPr>
            <w:tcW w:w="4036" w:type="dxa"/>
            <w:shd w:val="clear" w:color="auto" w:fill="auto"/>
          </w:tcPr>
          <w:p w14:paraId="6F8C269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El centro laboral está ubicado cerca de un volcán.</w:t>
            </w:r>
          </w:p>
          <w:p w14:paraId="6EB21DCA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Poca organización de la comunidad educativa que incide en las acciones de preparativos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y respuesta ante la manifestación de esta amenaza.</w:t>
            </w:r>
          </w:p>
          <w:p w14:paraId="422DB69C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Escaso acondicionamiento con implementos de protección.</w:t>
            </w:r>
          </w:p>
        </w:tc>
        <w:tc>
          <w:tcPr>
            <w:tcW w:w="2909" w:type="dxa"/>
            <w:shd w:val="clear" w:color="auto" w:fill="auto"/>
          </w:tcPr>
          <w:p w14:paraId="6EC34B9F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Promover la organización institucional, comunal y local.</w:t>
            </w:r>
          </w:p>
          <w:p w14:paraId="55390181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 xml:space="preserve">Identificación de rutas de evacuación, </w:t>
            </w: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lastRenderedPageBreak/>
              <w:t>albergues y lugares de refugio.</w:t>
            </w:r>
          </w:p>
          <w:p w14:paraId="06FB9DB0" w14:textId="77777777" w:rsidR="00FE3AD3" w:rsidRPr="00FE3AD3" w:rsidRDefault="00FE3AD3" w:rsidP="00B64A1D">
            <w:pPr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FE3AD3">
              <w:rPr>
                <w:rFonts w:ascii="HendersonSansW00-BasicLight" w:hAnsi="HendersonSansW00-BasicLight" w:cs="Arial"/>
                <w:sz w:val="20"/>
                <w:szCs w:val="20"/>
              </w:rPr>
              <w:t>Mantener alimentos no perecederos, agua potable, radios de baterías, focos, así como protectores para proteger la nariz y la boca.</w:t>
            </w:r>
          </w:p>
        </w:tc>
      </w:tr>
    </w:tbl>
    <w:p w14:paraId="28C866F6" w14:textId="77777777" w:rsidR="00FE3AD3" w:rsidRPr="00FE3AD3" w:rsidRDefault="00FE3AD3" w:rsidP="00FE3AD3">
      <w:pPr>
        <w:rPr>
          <w:rFonts w:ascii="HendersonSansW00-BasicLight" w:hAnsi="HendersonSansW00-BasicLight" w:cs="Arial"/>
          <w:sz w:val="20"/>
          <w:szCs w:val="20"/>
        </w:rPr>
      </w:pPr>
    </w:p>
    <w:p w14:paraId="2B22C6DB" w14:textId="77777777" w:rsidR="00FE3AD3" w:rsidRPr="00FE3AD3" w:rsidRDefault="00FE3AD3" w:rsidP="00FE3AD3">
      <w:pPr>
        <w:pStyle w:val="Ttulo2"/>
        <w:jc w:val="both"/>
        <w:rPr>
          <w:rFonts w:ascii="HendersonSansW00-BasicLight" w:hAnsi="HendersonSansW00-BasicLight"/>
          <w:sz w:val="20"/>
          <w:szCs w:val="20"/>
        </w:rPr>
      </w:pPr>
      <w:bookmarkStart w:id="64" w:name="_Toc102648010"/>
      <w:r w:rsidRPr="00FE3AD3">
        <w:rPr>
          <w:rStyle w:val="Estilo2Car"/>
          <w:rFonts w:ascii="HendersonSansW00-BasicLight" w:hAnsi="HendersonSansW00-BasicLight"/>
          <w:b/>
          <w:bCs/>
          <w:sz w:val="20"/>
          <w:szCs w:val="20"/>
        </w:rPr>
        <w:t>Anexo 3:</w:t>
      </w:r>
      <w:r w:rsidRPr="00FE3AD3">
        <w:rPr>
          <w:rStyle w:val="Estilo2Car"/>
          <w:rFonts w:ascii="HendersonSansW00-BasicLight" w:hAnsi="HendersonSansW00-BasicLight"/>
          <w:sz w:val="20"/>
          <w:szCs w:val="20"/>
        </w:rPr>
        <w:t xml:space="preserve"> Tareas generales del comité para la gestión del riesgo</w:t>
      </w:r>
      <w:bookmarkEnd w:id="64"/>
      <w:r w:rsidRPr="00FE3AD3">
        <w:rPr>
          <w:rStyle w:val="Estilo2Car"/>
          <w:rFonts w:ascii="HendersonSansW00-BasicLight" w:hAnsi="HendersonSansW00-BasicLight"/>
          <w:sz w:val="20"/>
          <w:szCs w:val="20"/>
        </w:rPr>
        <w:t xml:space="preserve"> </w:t>
      </w:r>
    </w:p>
    <w:p w14:paraId="70339114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Organizar, diseñar, conducir y dirigir la realización de un diagnóstico de las principales amenazas y factores de vulnerabilidad que le representan o pueden representar riesgo para la comunidad educativa, así como las principales deficiencias y fortalezas que se presentan para atender con eficiencia una situación de emergencia. </w:t>
      </w:r>
    </w:p>
    <w:p w14:paraId="05519E16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Evaluar las características de las instalaciones y de la comunidad en donde se ubica y proponer las medidas correctivas para eliminar o reducir los peligros que se identifiquen. </w:t>
      </w:r>
    </w:p>
    <w:p w14:paraId="272A622C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Orientar y brindar el apoyo para que se puedan diseñar y desarrollar con éxito el plan de gestión del riesgo de la actividad. </w:t>
      </w:r>
    </w:p>
    <w:p w14:paraId="200503F5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• Orientar y brindar el apoyo necesario para diseñar y desarrollar con éxito el plan respectivo y los procedimientos.</w:t>
      </w:r>
    </w:p>
    <w:p w14:paraId="7B759CE6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Supervisar las labores de las comisiones de trabajo, según su plan de trabajo y los procedimientos establecidos. </w:t>
      </w:r>
    </w:p>
    <w:p w14:paraId="6A112E05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Coordinar con los miembros de la comunidad educativa todos los aspectos relevantes al seguimiento y sostenibilidad del plan. </w:t>
      </w:r>
    </w:p>
    <w:p w14:paraId="301F696F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Coordinar con otras instituciones y organismos, asesoría específica en materia de evaluación de suelos, estructura de edificaciones, amenazas, actividades de asesoría o capacitación referentes al tema de la gestión del riesgo en desastres. </w:t>
      </w:r>
    </w:p>
    <w:p w14:paraId="401C8537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• Activar todas las sesiones prácticas que se hayan contemplado, periódicamente en el plan, para que los procesos de evacuación logren el resultado deseado.</w:t>
      </w:r>
    </w:p>
    <w:p w14:paraId="212F6A2C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Coordinar todas las acciones de respuesta en el momento de una emergencia, de acuerdo con lo planeado, pero respetando los procedimientos previstos por el Comité, para situaciones simuladas o reales de emergencia. </w:t>
      </w:r>
    </w:p>
    <w:p w14:paraId="3308CFA2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Evaluar la aplicación del plan de respuesta del Comité respectivo según sean las etapas del PJDE. </w:t>
      </w:r>
    </w:p>
    <w:p w14:paraId="741255C9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 xml:space="preserve">• Realizar las medidas correctivas necesarias para mejorar la capacidad de respuesta, con base en la evaluación de los simulacros. </w:t>
      </w:r>
    </w:p>
    <w:p w14:paraId="7E71FB59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• Coordinar la capacitación para los miembros del Comité y de las comisiones.</w:t>
      </w:r>
    </w:p>
    <w:p w14:paraId="75C484EF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lastRenderedPageBreak/>
        <w:t>• El Comité y las comisiones en general, deben de considerar lo establecido por el Manual de Disposiciones Técnicas Generales Sobre Seguridad Humana y Protección contra Incendios capítulo 4 “Requisitos específicos por ocupación” en el apartado 4.5 que trata sobre la aplicación de dichos requisitos en el ámbito de los edificios educativos.</w:t>
      </w:r>
    </w:p>
    <w:p w14:paraId="0F2CAB8E" w14:textId="77777777" w:rsidR="00FE3AD3" w:rsidRPr="00FE3AD3" w:rsidRDefault="00FE3AD3" w:rsidP="00FE3AD3">
      <w:pPr>
        <w:jc w:val="both"/>
        <w:rPr>
          <w:rFonts w:ascii="HendersonSansW00-BasicLight" w:hAnsi="HendersonSansW00-BasicLight" w:cs="Arial"/>
          <w:sz w:val="20"/>
          <w:szCs w:val="20"/>
        </w:rPr>
      </w:pPr>
      <w:r w:rsidRPr="00FE3AD3">
        <w:rPr>
          <w:rFonts w:ascii="HendersonSansW00-BasicLight" w:hAnsi="HendersonSansW00-BasicLight" w:cs="Arial"/>
          <w:sz w:val="20"/>
          <w:szCs w:val="20"/>
        </w:rPr>
        <w:t>• Las actividades, acciones y tareas del CIGR y de las áreas de trabajo en el contexto del PGR se deben de hacer siempre bajo el enfoque de género e inclusión.</w:t>
      </w:r>
    </w:p>
    <w:bookmarkEnd w:id="0"/>
    <w:p w14:paraId="1CED093D" w14:textId="57753A82" w:rsidR="006B2833" w:rsidRPr="00FE3AD3" w:rsidRDefault="006B2833" w:rsidP="00FE3AD3">
      <w:pPr>
        <w:rPr>
          <w:rFonts w:ascii="HendersonSansW00-BasicLight" w:hAnsi="HendersonSansW00-BasicLight"/>
          <w:sz w:val="20"/>
          <w:szCs w:val="20"/>
        </w:rPr>
      </w:pPr>
    </w:p>
    <w:sectPr w:rsidR="006B2833" w:rsidRPr="00FE3AD3" w:rsidSect="002A1F8D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BF60" w14:textId="77777777" w:rsidR="00150003" w:rsidRDefault="00150003" w:rsidP="00FD1019">
      <w:r>
        <w:separator/>
      </w:r>
    </w:p>
  </w:endnote>
  <w:endnote w:type="continuationSeparator" w:id="0">
    <w:p w14:paraId="17572FE4" w14:textId="77777777" w:rsidR="00150003" w:rsidRDefault="00150003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E0BC" w14:textId="77777777" w:rsidR="0084133C" w:rsidRPr="00B453DB" w:rsidRDefault="00BF462A" w:rsidP="0084133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84133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407B58F3" w14:textId="77777777" w:rsidR="0084133C" w:rsidRPr="00B453DB" w:rsidRDefault="0084133C" w:rsidP="0084133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57103526" w14:textId="449FA752" w:rsidR="0084133C" w:rsidRPr="00B453DB" w:rsidRDefault="00A76E0F" w:rsidP="0084133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666904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7037F257" w14:textId="23D3C89A" w:rsidR="00437723" w:rsidRPr="00C87026" w:rsidRDefault="0084133C" w:rsidP="0084133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437723" w:rsidRPr="00C87026">
      <w:rPr>
        <w:rStyle w:val="Hipervnculo"/>
        <w:iCs/>
        <w:sz w:val="18"/>
        <w:szCs w:val="18"/>
        <w:lang w:eastAsia="x-none"/>
      </w:rPr>
      <w:t xml:space="preserve"> </w:t>
    </w:r>
  </w:p>
  <w:p w14:paraId="2D58D4A4" w14:textId="36CF39C8" w:rsidR="00D23E35" w:rsidRPr="00C87026" w:rsidRDefault="00D23E35" w:rsidP="00D23E35">
    <w:pPr>
      <w:tabs>
        <w:tab w:val="center" w:pos="4252"/>
        <w:tab w:val="right" w:pos="8504"/>
      </w:tabs>
      <w:jc w:val="center"/>
      <w:rPr>
        <w:rStyle w:val="Hipervnculo"/>
        <w:iCs/>
        <w:sz w:val="18"/>
        <w:szCs w:val="18"/>
        <w:lang w:eastAsia="x-none"/>
      </w:rPr>
    </w:pPr>
  </w:p>
  <w:p w14:paraId="6F4110BF" w14:textId="677AE1DE" w:rsidR="000624C0" w:rsidRPr="00815E62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</w:rPr>
    </w:pPr>
  </w:p>
  <w:p w14:paraId="15CBE3BA" w14:textId="0CB932E3" w:rsidR="003E738A" w:rsidRPr="007718B2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A15C5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75F3DF70" w14:textId="77777777" w:rsidR="00437723" w:rsidRPr="00B453DB" w:rsidRDefault="00437723" w:rsidP="00437723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27CFC2AD" w14:textId="22ABE1B2" w:rsidR="00437723" w:rsidRPr="00B453DB" w:rsidRDefault="00437723" w:rsidP="00437723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Correo: </w:t>
    </w:r>
    <w:r w:rsidR="00B453DB" w:rsidRPr="00B453DB">
      <w:rPr>
        <w:rFonts w:ascii="HendersonSansW00-BasicLight" w:hAnsi="HendersonSansW00-BasicLight" w:cstheme="minorHAnsi"/>
        <w:sz w:val="18"/>
        <w:szCs w:val="18"/>
      </w:rPr>
      <w:t>juegosdeportivosestudiantiles</w:t>
    </w:r>
    <w:r w:rsidRPr="00B453DB">
      <w:rPr>
        <w:rFonts w:ascii="HendersonSansW00-BasicLight" w:hAnsi="HendersonSansW00-BasicLight" w:cstheme="minorHAnsi"/>
        <w:sz w:val="18"/>
        <w:szCs w:val="18"/>
      </w:rPr>
      <w:t>@mep.go.cr</w:t>
    </w:r>
  </w:p>
  <w:p w14:paraId="12E2E01D" w14:textId="74A43BA4" w:rsidR="00B453DB" w:rsidRPr="00B453DB" w:rsidRDefault="00A76E0F" w:rsidP="00437723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666904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517E0F5D" w:rsidR="00437723" w:rsidRPr="00FE3AD3" w:rsidRDefault="00B453DB" w:rsidP="00437723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437723" w:rsidRPr="00FE3AD3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47CD" w14:textId="77777777" w:rsidR="00150003" w:rsidRDefault="00150003" w:rsidP="00FD1019">
      <w:r>
        <w:separator/>
      </w:r>
    </w:p>
  </w:footnote>
  <w:footnote w:type="continuationSeparator" w:id="0">
    <w:p w14:paraId="21B04F85" w14:textId="77777777" w:rsidR="00150003" w:rsidRDefault="00150003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38C6" w14:textId="77C5D023" w:rsidR="00AA5008" w:rsidRDefault="00000000">
    <w:pPr>
      <w:pStyle w:val="Encabezado"/>
    </w:pPr>
    <w:r>
      <w:rPr>
        <w:noProof/>
      </w:rPr>
      <w:pict w14:anchorId="7ACEB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800516" o:spid="_x0000_s1026" type="#_x0000_t75" style="position:absolute;margin-left:0;margin-top:0;width:441.1pt;height:340.85pt;z-index:-251630592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HendersonSansW00-BasicLight" w:eastAsia="Times New Roman" w:hAnsi="HendersonSansW00-BasicLight" w:cs="Times New Roman"/>
        <w:sz w:val="18"/>
        <w:szCs w:val="18"/>
        <w:lang w:val="es-ES" w:eastAsia="es-ES"/>
      </w:rPr>
    </w:sdtEndPr>
    <w:sdtContent>
      <w:p w14:paraId="6BF93602" w14:textId="68837A88" w:rsidR="002A6FC3" w:rsidRDefault="00000000">
        <w:pPr>
          <w:pStyle w:val="Encabezado"/>
        </w:pPr>
        <w:r>
          <w:rPr>
            <w:noProof/>
          </w:rPr>
          <w:pict w14:anchorId="1700B1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79800517" o:spid="_x0000_s1027" type="#_x0000_t75" style="position:absolute;margin-left:0;margin-top:0;width:441.1pt;height:340.85pt;z-index:-251629568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82816" behindDoc="1" locked="0" layoutInCell="1" allowOverlap="1" wp14:anchorId="6E9C4CFA" wp14:editId="6BA0815B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68B30666" wp14:editId="7D48B2D3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609D54DC" w14:textId="77777777" w:rsidR="00C56C48" w:rsidRDefault="00C56C48" w:rsidP="00C56C48">
                              <w:pPr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Salud y Ambiente</w:t>
                              </w:r>
                            </w:p>
                            <w:p w14:paraId="42BAC207" w14:textId="61F9E8DF" w:rsidR="00FE3AD3" w:rsidRPr="005041A2" w:rsidRDefault="00FE3AD3" w:rsidP="00C56C48">
                              <w:pPr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 202</w:t>
                              </w:r>
                              <w:r w:rsidR="00A76E0F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  <w:p w14:paraId="27E2909D" w14:textId="77777777" w:rsidR="00784A93" w:rsidRPr="005041A2" w:rsidRDefault="00784A9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609D54DC" w14:textId="77777777" w:rsidR="00C56C48" w:rsidRDefault="00C56C48" w:rsidP="00C56C48">
                        <w:pPr>
                          <w:contextualSpacing/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Salud y Ambiente</w:t>
                        </w:r>
                      </w:p>
                      <w:p w14:paraId="42BAC207" w14:textId="61F9E8DF" w:rsidR="00FE3AD3" w:rsidRPr="005041A2" w:rsidRDefault="00FE3AD3" w:rsidP="00C56C48">
                        <w:pPr>
                          <w:contextualSpacing/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 202</w:t>
                        </w:r>
                        <w:r w:rsidR="00A76E0F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5</w:t>
                        </w:r>
                      </w:p>
                      <w:p w14:paraId="27E2909D" w14:textId="77777777" w:rsidR="00784A93" w:rsidRPr="005041A2" w:rsidRDefault="00784A9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262877D6" w:rsidR="002A6FC3" w:rsidRPr="002A6FC3" w:rsidRDefault="00000000">
        <w:pPr>
          <w:pStyle w:val="Encabezado"/>
          <w:rPr>
            <w:rFonts w:ascii="Verdana" w:eastAsia="Times New Roman" w:hAnsi="Verdana" w:cs="Times New Roman"/>
            <w:lang w:val="es-ES" w:eastAsia="es-ES"/>
          </w:rPr>
        </w:pPr>
      </w:p>
    </w:sdtContent>
  </w:sdt>
  <w:p w14:paraId="7711F6E5" w14:textId="3512B39D" w:rsidR="002A1F8D" w:rsidRPr="002A1F8D" w:rsidRDefault="002A1F8D" w:rsidP="002A1F8D">
    <w:pPr>
      <w:rPr>
        <w:rFonts w:ascii="Verdana" w:eastAsia="Calibri" w:hAnsi="Verdana"/>
        <w:sz w:val="20"/>
        <w:lang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37C8FBD1" w:rsidR="002A1F8D" w:rsidRDefault="00000000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</w:rPr>
      <w:pict w14:anchorId="34714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800515" o:spid="_x0000_s1025" type="#_x0000_t75" style="position:absolute;margin-left:0;margin-top:0;width:441.1pt;height:340.85pt;z-index:-251631616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C84E14E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651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48CA7A1E" w14:textId="5A53AA06" w:rsidR="00784A93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Departamento </w:t>
                          </w:r>
                          <w:r w:rsidR="00C56C48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Salud y Ambiente</w:t>
                          </w:r>
                        </w:p>
                        <w:p w14:paraId="325E2092" w14:textId="5246A27A" w:rsidR="00FE3AD3" w:rsidRPr="005041A2" w:rsidRDefault="00FE3AD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 202</w:t>
                          </w:r>
                          <w:r w:rsidR="00A76E0F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4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48CA7A1E" w14:textId="5A53AA06" w:rsidR="00784A93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Departamento </w:t>
                    </w:r>
                    <w:r w:rsidR="00C56C48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Salud y Ambiente</w:t>
                    </w:r>
                  </w:p>
                  <w:p w14:paraId="325E2092" w14:textId="5246A27A" w:rsidR="00FE3AD3" w:rsidRPr="005041A2" w:rsidRDefault="00FE3AD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 202</w:t>
                    </w:r>
                    <w:r w:rsidR="00A76E0F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5</w:t>
                    </w: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37723"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363A2EB5">
          <wp:simplePos x="0" y="0"/>
          <wp:positionH relativeFrom="page">
            <wp:posOffset>635</wp:posOffset>
          </wp:positionH>
          <wp:positionV relativeFrom="page">
            <wp:posOffset>17145</wp:posOffset>
          </wp:positionV>
          <wp:extent cx="7759700" cy="10029825"/>
          <wp:effectExtent l="0" t="0" r="0" b="0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  <w:p w14:paraId="5174A06A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18.5pt;height:712.5pt" o:bullet="t">
        <v:imagedata r:id="rId1" o:title="WhatsApp Image 2022-10-27 at 10"/>
      </v:shape>
    </w:pict>
  </w:numPicBullet>
  <w:abstractNum w:abstractNumId="0" w15:restartNumberingAfterBreak="0">
    <w:nsid w:val="00000001"/>
    <w:multiLevelType w:val="hybridMultilevel"/>
    <w:tmpl w:val="CBEA86AE"/>
    <w:lvl w:ilvl="0" w:tplc="667C1EBC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" w15:restartNumberingAfterBreak="0">
    <w:nsid w:val="03550239"/>
    <w:multiLevelType w:val="hybridMultilevel"/>
    <w:tmpl w:val="F6443CE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3F07EB"/>
    <w:multiLevelType w:val="hybridMultilevel"/>
    <w:tmpl w:val="F594F538"/>
    <w:lvl w:ilvl="0" w:tplc="B7780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1CC"/>
    <w:multiLevelType w:val="hybridMultilevel"/>
    <w:tmpl w:val="119CE0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F009A"/>
    <w:multiLevelType w:val="hybridMultilevel"/>
    <w:tmpl w:val="710C376A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0D200E"/>
    <w:multiLevelType w:val="hybridMultilevel"/>
    <w:tmpl w:val="FF8C66D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21B4"/>
    <w:multiLevelType w:val="hybridMultilevel"/>
    <w:tmpl w:val="7C8EF3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D4D3A"/>
    <w:multiLevelType w:val="multilevel"/>
    <w:tmpl w:val="CAD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677E1"/>
    <w:multiLevelType w:val="hybridMultilevel"/>
    <w:tmpl w:val="84FA030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7CBD"/>
    <w:multiLevelType w:val="hybridMultilevel"/>
    <w:tmpl w:val="9830E80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02"/>
    <w:multiLevelType w:val="hybridMultilevel"/>
    <w:tmpl w:val="CC86C17C"/>
    <w:lvl w:ilvl="0" w:tplc="92287E3C">
      <w:start w:val="1"/>
      <w:numFmt w:val="bullet"/>
      <w:lvlText w:val="¤"/>
      <w:lvlJc w:val="left"/>
      <w:pPr>
        <w:ind w:left="720" w:hanging="360"/>
      </w:pPr>
      <w:rPr>
        <w:rFonts w:ascii="StempelGaramond Roman" w:hAnsi="StempelGaramond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247AB"/>
    <w:multiLevelType w:val="hybridMultilevel"/>
    <w:tmpl w:val="55FAED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4798"/>
    <w:multiLevelType w:val="hybridMultilevel"/>
    <w:tmpl w:val="B914C4F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8382A"/>
    <w:multiLevelType w:val="hybridMultilevel"/>
    <w:tmpl w:val="E2A4696C"/>
    <w:lvl w:ilvl="0" w:tplc="A98C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16BC"/>
    <w:multiLevelType w:val="hybridMultilevel"/>
    <w:tmpl w:val="B51EAC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6276A"/>
    <w:multiLevelType w:val="hybridMultilevel"/>
    <w:tmpl w:val="56DC92F0"/>
    <w:lvl w:ilvl="0" w:tplc="8CF887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21FF1"/>
    <w:multiLevelType w:val="hybridMultilevel"/>
    <w:tmpl w:val="7AB012B4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01187"/>
    <w:multiLevelType w:val="hybridMultilevel"/>
    <w:tmpl w:val="33A0CA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C0DD7"/>
    <w:multiLevelType w:val="hybridMultilevel"/>
    <w:tmpl w:val="3056DFB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049DE"/>
    <w:multiLevelType w:val="hybridMultilevel"/>
    <w:tmpl w:val="102005C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924B7"/>
    <w:multiLevelType w:val="hybridMultilevel"/>
    <w:tmpl w:val="AAE47800"/>
    <w:lvl w:ilvl="0" w:tplc="3DF0A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1C4250"/>
    <w:multiLevelType w:val="hybridMultilevel"/>
    <w:tmpl w:val="5486EB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C80431"/>
    <w:multiLevelType w:val="hybridMultilevel"/>
    <w:tmpl w:val="C78849F0"/>
    <w:lvl w:ilvl="0" w:tplc="F4FADE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41EDD"/>
    <w:multiLevelType w:val="hybridMultilevel"/>
    <w:tmpl w:val="900477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17B8C"/>
    <w:multiLevelType w:val="hybridMultilevel"/>
    <w:tmpl w:val="5486EB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D06011"/>
    <w:multiLevelType w:val="hybridMultilevel"/>
    <w:tmpl w:val="554832E0"/>
    <w:lvl w:ilvl="0" w:tplc="AFF8563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A7AA0"/>
    <w:multiLevelType w:val="hybridMultilevel"/>
    <w:tmpl w:val="5DEC9E50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CE14569"/>
    <w:multiLevelType w:val="hybridMultilevel"/>
    <w:tmpl w:val="5172E01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6039D"/>
    <w:multiLevelType w:val="hybridMultilevel"/>
    <w:tmpl w:val="9092B13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F7AAB"/>
    <w:multiLevelType w:val="hybridMultilevel"/>
    <w:tmpl w:val="BC02148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D0AF9"/>
    <w:multiLevelType w:val="hybridMultilevel"/>
    <w:tmpl w:val="F9A24B7E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409F4"/>
    <w:multiLevelType w:val="hybridMultilevel"/>
    <w:tmpl w:val="75C68D8A"/>
    <w:lvl w:ilvl="0" w:tplc="8244E00E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36E03"/>
    <w:multiLevelType w:val="hybridMultilevel"/>
    <w:tmpl w:val="8B9C81D8"/>
    <w:lvl w:ilvl="0" w:tplc="8CF887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C620A3"/>
    <w:multiLevelType w:val="hybridMultilevel"/>
    <w:tmpl w:val="9CACFBA8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EBB1075"/>
    <w:multiLevelType w:val="hybridMultilevel"/>
    <w:tmpl w:val="3876721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D5247"/>
    <w:multiLevelType w:val="hybridMultilevel"/>
    <w:tmpl w:val="EE2E0792"/>
    <w:lvl w:ilvl="0" w:tplc="7EB427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03416"/>
    <w:multiLevelType w:val="hybridMultilevel"/>
    <w:tmpl w:val="38C2DEC2"/>
    <w:lvl w:ilvl="0" w:tplc="8CF887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C53A8"/>
    <w:multiLevelType w:val="hybridMultilevel"/>
    <w:tmpl w:val="20AEF88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47163"/>
    <w:multiLevelType w:val="hybridMultilevel"/>
    <w:tmpl w:val="64D0F2B6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6C482C"/>
    <w:multiLevelType w:val="hybridMultilevel"/>
    <w:tmpl w:val="BFC6C2C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64E93"/>
    <w:multiLevelType w:val="hybridMultilevel"/>
    <w:tmpl w:val="21089CE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13DC7"/>
    <w:multiLevelType w:val="hybridMultilevel"/>
    <w:tmpl w:val="90047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B5CB2"/>
    <w:multiLevelType w:val="hybridMultilevel"/>
    <w:tmpl w:val="CC6E1A0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C214D2"/>
    <w:multiLevelType w:val="hybridMultilevel"/>
    <w:tmpl w:val="BFC6C2C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32A22"/>
    <w:multiLevelType w:val="hybridMultilevel"/>
    <w:tmpl w:val="27C2A868"/>
    <w:lvl w:ilvl="0" w:tplc="1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752310B5"/>
    <w:multiLevelType w:val="multilevel"/>
    <w:tmpl w:val="589A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8CB464D"/>
    <w:multiLevelType w:val="hybridMultilevel"/>
    <w:tmpl w:val="792E797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7536A3"/>
    <w:multiLevelType w:val="hybridMultilevel"/>
    <w:tmpl w:val="0C404658"/>
    <w:lvl w:ilvl="0" w:tplc="91C607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A1390A"/>
    <w:multiLevelType w:val="hybridMultilevel"/>
    <w:tmpl w:val="EF48297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8329B"/>
    <w:multiLevelType w:val="hybridMultilevel"/>
    <w:tmpl w:val="90047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5152">
    <w:abstractNumId w:val="40"/>
  </w:num>
  <w:num w:numId="2" w16cid:durableId="1522819868">
    <w:abstractNumId w:val="44"/>
  </w:num>
  <w:num w:numId="3" w16cid:durableId="716130131">
    <w:abstractNumId w:val="36"/>
  </w:num>
  <w:num w:numId="4" w16cid:durableId="2143764001">
    <w:abstractNumId w:val="3"/>
  </w:num>
  <w:num w:numId="5" w16cid:durableId="639458794">
    <w:abstractNumId w:val="20"/>
  </w:num>
  <w:num w:numId="6" w16cid:durableId="333338453">
    <w:abstractNumId w:val="22"/>
  </w:num>
  <w:num w:numId="7" w16cid:durableId="546113607">
    <w:abstractNumId w:val="45"/>
  </w:num>
  <w:num w:numId="8" w16cid:durableId="1123882827">
    <w:abstractNumId w:val="24"/>
  </w:num>
  <w:num w:numId="9" w16cid:durableId="11642765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5319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2311568">
    <w:abstractNumId w:val="9"/>
  </w:num>
  <w:num w:numId="12" w16cid:durableId="1812862897">
    <w:abstractNumId w:val="42"/>
  </w:num>
  <w:num w:numId="13" w16cid:durableId="145517388">
    <w:abstractNumId w:val="5"/>
  </w:num>
  <w:num w:numId="14" w16cid:durableId="102576270">
    <w:abstractNumId w:val="8"/>
  </w:num>
  <w:num w:numId="15" w16cid:durableId="2050571643">
    <w:abstractNumId w:val="19"/>
  </w:num>
  <w:num w:numId="16" w16cid:durableId="1407386410">
    <w:abstractNumId w:val="46"/>
  </w:num>
  <w:num w:numId="17" w16cid:durableId="348680144">
    <w:abstractNumId w:val="12"/>
  </w:num>
  <w:num w:numId="18" w16cid:durableId="1087657866">
    <w:abstractNumId w:val="17"/>
  </w:num>
  <w:num w:numId="19" w16cid:durableId="321668540">
    <w:abstractNumId w:val="49"/>
  </w:num>
  <w:num w:numId="20" w16cid:durableId="1980307465">
    <w:abstractNumId w:val="10"/>
  </w:num>
  <w:num w:numId="21" w16cid:durableId="1249927653">
    <w:abstractNumId w:val="29"/>
  </w:num>
  <w:num w:numId="22" w16cid:durableId="1739589581">
    <w:abstractNumId w:val="51"/>
  </w:num>
  <w:num w:numId="23" w16cid:durableId="1959333584">
    <w:abstractNumId w:val="28"/>
  </w:num>
  <w:num w:numId="24" w16cid:durableId="32196114">
    <w:abstractNumId w:val="11"/>
  </w:num>
  <w:num w:numId="25" w16cid:durableId="1539390301">
    <w:abstractNumId w:val="38"/>
  </w:num>
  <w:num w:numId="26" w16cid:durableId="819154816">
    <w:abstractNumId w:val="26"/>
  </w:num>
  <w:num w:numId="27" w16cid:durableId="715161549">
    <w:abstractNumId w:val="50"/>
  </w:num>
  <w:num w:numId="28" w16cid:durableId="835457273">
    <w:abstractNumId w:val="41"/>
  </w:num>
  <w:num w:numId="29" w16cid:durableId="1615558502">
    <w:abstractNumId w:val="18"/>
  </w:num>
  <w:num w:numId="30" w16cid:durableId="1294675561">
    <w:abstractNumId w:val="31"/>
  </w:num>
  <w:num w:numId="31" w16cid:durableId="683557175">
    <w:abstractNumId w:val="2"/>
  </w:num>
  <w:num w:numId="32" w16cid:durableId="378365403">
    <w:abstractNumId w:val="15"/>
  </w:num>
  <w:num w:numId="33" w16cid:durableId="1214928328">
    <w:abstractNumId w:val="37"/>
  </w:num>
  <w:num w:numId="34" w16cid:durableId="525869681">
    <w:abstractNumId w:val="32"/>
  </w:num>
  <w:num w:numId="35" w16cid:durableId="1891843827">
    <w:abstractNumId w:val="14"/>
  </w:num>
  <w:num w:numId="36" w16cid:durableId="595407363">
    <w:abstractNumId w:val="34"/>
  </w:num>
  <w:num w:numId="37" w16cid:durableId="1545092057">
    <w:abstractNumId w:val="0"/>
  </w:num>
  <w:num w:numId="38" w16cid:durableId="1079012755">
    <w:abstractNumId w:val="1"/>
  </w:num>
  <w:num w:numId="39" w16cid:durableId="2060859652">
    <w:abstractNumId w:val="39"/>
  </w:num>
  <w:num w:numId="40" w16cid:durableId="2087652983">
    <w:abstractNumId w:val="33"/>
  </w:num>
  <w:num w:numId="41" w16cid:durableId="640230891">
    <w:abstractNumId w:val="4"/>
  </w:num>
  <w:num w:numId="42" w16cid:durableId="1572890608">
    <w:abstractNumId w:val="47"/>
  </w:num>
  <w:num w:numId="43" w16cid:durableId="828062336">
    <w:abstractNumId w:val="13"/>
  </w:num>
  <w:num w:numId="44" w16cid:durableId="2019310693">
    <w:abstractNumId w:val="25"/>
  </w:num>
  <w:num w:numId="45" w16cid:durableId="659892251">
    <w:abstractNumId w:val="30"/>
  </w:num>
  <w:num w:numId="46" w16cid:durableId="1124499419">
    <w:abstractNumId w:val="16"/>
  </w:num>
  <w:num w:numId="47" w16cid:durableId="1543902627">
    <w:abstractNumId w:val="27"/>
  </w:num>
  <w:num w:numId="48" w16cid:durableId="933517916">
    <w:abstractNumId w:val="6"/>
  </w:num>
  <w:num w:numId="49" w16cid:durableId="1266768993">
    <w:abstractNumId w:val="23"/>
  </w:num>
  <w:num w:numId="50" w16cid:durableId="807358415">
    <w:abstractNumId w:val="52"/>
  </w:num>
  <w:num w:numId="51" w16cid:durableId="11802868">
    <w:abstractNumId w:val="43"/>
  </w:num>
  <w:num w:numId="52" w16cid:durableId="2060779672">
    <w:abstractNumId w:val="7"/>
  </w:num>
  <w:num w:numId="53" w16cid:durableId="115706735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6021F"/>
    <w:rsid w:val="000624C0"/>
    <w:rsid w:val="0006311E"/>
    <w:rsid w:val="000A16EA"/>
    <w:rsid w:val="000A1959"/>
    <w:rsid w:val="000A25A0"/>
    <w:rsid w:val="000A432F"/>
    <w:rsid w:val="000B12FA"/>
    <w:rsid w:val="000B3702"/>
    <w:rsid w:val="000C3D22"/>
    <w:rsid w:val="000F0529"/>
    <w:rsid w:val="00137195"/>
    <w:rsid w:val="00150003"/>
    <w:rsid w:val="0015319A"/>
    <w:rsid w:val="0015464B"/>
    <w:rsid w:val="00163468"/>
    <w:rsid w:val="001839A5"/>
    <w:rsid w:val="001A362F"/>
    <w:rsid w:val="001B4392"/>
    <w:rsid w:val="001D3BFF"/>
    <w:rsid w:val="001E3191"/>
    <w:rsid w:val="001E6621"/>
    <w:rsid w:val="001F4E82"/>
    <w:rsid w:val="00207CFF"/>
    <w:rsid w:val="00211DCA"/>
    <w:rsid w:val="0022019B"/>
    <w:rsid w:val="00225C1F"/>
    <w:rsid w:val="00240EBD"/>
    <w:rsid w:val="0025413F"/>
    <w:rsid w:val="00261249"/>
    <w:rsid w:val="00263916"/>
    <w:rsid w:val="00264113"/>
    <w:rsid w:val="002915BA"/>
    <w:rsid w:val="00292715"/>
    <w:rsid w:val="002958F1"/>
    <w:rsid w:val="00296C35"/>
    <w:rsid w:val="002A1F8D"/>
    <w:rsid w:val="002A6FC3"/>
    <w:rsid w:val="002C6A6F"/>
    <w:rsid w:val="002D1D25"/>
    <w:rsid w:val="002D6246"/>
    <w:rsid w:val="002E0109"/>
    <w:rsid w:val="00316FC8"/>
    <w:rsid w:val="00320A6C"/>
    <w:rsid w:val="00337B63"/>
    <w:rsid w:val="0036333E"/>
    <w:rsid w:val="003955F7"/>
    <w:rsid w:val="00397617"/>
    <w:rsid w:val="003A1A78"/>
    <w:rsid w:val="003B3322"/>
    <w:rsid w:val="003E1AD3"/>
    <w:rsid w:val="003E738A"/>
    <w:rsid w:val="003E7565"/>
    <w:rsid w:val="003F473C"/>
    <w:rsid w:val="004043B1"/>
    <w:rsid w:val="0041282A"/>
    <w:rsid w:val="0041431A"/>
    <w:rsid w:val="00434307"/>
    <w:rsid w:val="00437723"/>
    <w:rsid w:val="004660C7"/>
    <w:rsid w:val="0048453D"/>
    <w:rsid w:val="004B12A7"/>
    <w:rsid w:val="004C2432"/>
    <w:rsid w:val="004D21A3"/>
    <w:rsid w:val="004E24A3"/>
    <w:rsid w:val="004E5831"/>
    <w:rsid w:val="004E6184"/>
    <w:rsid w:val="005049ED"/>
    <w:rsid w:val="005460F3"/>
    <w:rsid w:val="00567F05"/>
    <w:rsid w:val="005850FC"/>
    <w:rsid w:val="00595BCA"/>
    <w:rsid w:val="005B6628"/>
    <w:rsid w:val="005F30A5"/>
    <w:rsid w:val="00615833"/>
    <w:rsid w:val="00623A19"/>
    <w:rsid w:val="00631D37"/>
    <w:rsid w:val="006361A1"/>
    <w:rsid w:val="006B2833"/>
    <w:rsid w:val="006B2DE1"/>
    <w:rsid w:val="006C362A"/>
    <w:rsid w:val="006C5F73"/>
    <w:rsid w:val="006D153B"/>
    <w:rsid w:val="00710F7F"/>
    <w:rsid w:val="00720B77"/>
    <w:rsid w:val="0074093E"/>
    <w:rsid w:val="007526A6"/>
    <w:rsid w:val="00764C3E"/>
    <w:rsid w:val="007718B2"/>
    <w:rsid w:val="00776934"/>
    <w:rsid w:val="00780EB1"/>
    <w:rsid w:val="00784A93"/>
    <w:rsid w:val="007946EA"/>
    <w:rsid w:val="007B2874"/>
    <w:rsid w:val="007C0EFF"/>
    <w:rsid w:val="007C2C9D"/>
    <w:rsid w:val="007C30EB"/>
    <w:rsid w:val="007C6B3D"/>
    <w:rsid w:val="007D1BC7"/>
    <w:rsid w:val="007D58B8"/>
    <w:rsid w:val="007E194C"/>
    <w:rsid w:val="007F25B9"/>
    <w:rsid w:val="00802AE7"/>
    <w:rsid w:val="0084133C"/>
    <w:rsid w:val="00844844"/>
    <w:rsid w:val="008502D9"/>
    <w:rsid w:val="008502E4"/>
    <w:rsid w:val="008A01BC"/>
    <w:rsid w:val="008B0F3F"/>
    <w:rsid w:val="008E3F3F"/>
    <w:rsid w:val="009345A2"/>
    <w:rsid w:val="009431C8"/>
    <w:rsid w:val="00954104"/>
    <w:rsid w:val="009732B3"/>
    <w:rsid w:val="00973FE3"/>
    <w:rsid w:val="009C6181"/>
    <w:rsid w:val="009E0813"/>
    <w:rsid w:val="009E4B6F"/>
    <w:rsid w:val="00A2381D"/>
    <w:rsid w:val="00A43A52"/>
    <w:rsid w:val="00A76E0F"/>
    <w:rsid w:val="00A91637"/>
    <w:rsid w:val="00AA04E8"/>
    <w:rsid w:val="00AA5008"/>
    <w:rsid w:val="00AA5AF4"/>
    <w:rsid w:val="00AC35D0"/>
    <w:rsid w:val="00AE2A2C"/>
    <w:rsid w:val="00B14B53"/>
    <w:rsid w:val="00B17FF7"/>
    <w:rsid w:val="00B376DE"/>
    <w:rsid w:val="00B4500C"/>
    <w:rsid w:val="00B453DB"/>
    <w:rsid w:val="00B572F0"/>
    <w:rsid w:val="00B709EA"/>
    <w:rsid w:val="00B82F26"/>
    <w:rsid w:val="00B932B2"/>
    <w:rsid w:val="00BA2EC0"/>
    <w:rsid w:val="00BB7A4E"/>
    <w:rsid w:val="00BC10DC"/>
    <w:rsid w:val="00BE36D8"/>
    <w:rsid w:val="00BF23F1"/>
    <w:rsid w:val="00BF462A"/>
    <w:rsid w:val="00C0551B"/>
    <w:rsid w:val="00C24587"/>
    <w:rsid w:val="00C502F5"/>
    <w:rsid w:val="00C56C48"/>
    <w:rsid w:val="00C72EB4"/>
    <w:rsid w:val="00C94751"/>
    <w:rsid w:val="00CB3769"/>
    <w:rsid w:val="00CC051F"/>
    <w:rsid w:val="00CC7215"/>
    <w:rsid w:val="00CD4B6B"/>
    <w:rsid w:val="00CE66A7"/>
    <w:rsid w:val="00CF5285"/>
    <w:rsid w:val="00CF7FCF"/>
    <w:rsid w:val="00D2159D"/>
    <w:rsid w:val="00D23E35"/>
    <w:rsid w:val="00D25E63"/>
    <w:rsid w:val="00D52A05"/>
    <w:rsid w:val="00D66B41"/>
    <w:rsid w:val="00D740D2"/>
    <w:rsid w:val="00D82644"/>
    <w:rsid w:val="00DE182A"/>
    <w:rsid w:val="00DE387F"/>
    <w:rsid w:val="00DF2D29"/>
    <w:rsid w:val="00E5292C"/>
    <w:rsid w:val="00E54393"/>
    <w:rsid w:val="00E7090A"/>
    <w:rsid w:val="00E710E4"/>
    <w:rsid w:val="00E83378"/>
    <w:rsid w:val="00EB0029"/>
    <w:rsid w:val="00EB47CC"/>
    <w:rsid w:val="00ED3F92"/>
    <w:rsid w:val="00EE191F"/>
    <w:rsid w:val="00EF6692"/>
    <w:rsid w:val="00F04739"/>
    <w:rsid w:val="00F0773C"/>
    <w:rsid w:val="00F228B0"/>
    <w:rsid w:val="00F70082"/>
    <w:rsid w:val="00F77B9E"/>
    <w:rsid w:val="00FC6AE4"/>
    <w:rsid w:val="00FD1019"/>
    <w:rsid w:val="00FE3AD3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Estilo1"/>
    <w:next w:val="Normal"/>
    <w:link w:val="Ttulo1Car"/>
    <w:uiPriority w:val="9"/>
    <w:qFormat/>
    <w:rsid w:val="00FE3AD3"/>
    <w:pPr>
      <w:outlineLvl w:val="0"/>
    </w:pPr>
  </w:style>
  <w:style w:type="paragraph" w:styleId="Ttulo2">
    <w:name w:val="heading 2"/>
    <w:basedOn w:val="Estilo2"/>
    <w:next w:val="Normal"/>
    <w:link w:val="Ttulo2Car"/>
    <w:uiPriority w:val="9"/>
    <w:unhideWhenUsed/>
    <w:qFormat/>
    <w:rsid w:val="00FE3AD3"/>
    <w:pPr>
      <w:outlineLvl w:val="1"/>
    </w:pPr>
  </w:style>
  <w:style w:type="paragraph" w:styleId="Ttulo3">
    <w:name w:val="heading 3"/>
    <w:basedOn w:val="Estilo3"/>
    <w:next w:val="Normal"/>
    <w:link w:val="Ttulo3Car"/>
    <w:uiPriority w:val="9"/>
    <w:unhideWhenUsed/>
    <w:qFormat/>
    <w:rsid w:val="00FE3AD3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basedOn w:val="Normal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character" w:customStyle="1" w:styleId="Ttulo1Car">
    <w:name w:val="Título 1 Car"/>
    <w:basedOn w:val="Fuentedeprrafopredeter"/>
    <w:link w:val="Ttulo1"/>
    <w:uiPriority w:val="9"/>
    <w:rsid w:val="00FE3AD3"/>
    <w:rPr>
      <w:rFonts w:ascii="Arial" w:eastAsia="Calibri" w:hAnsi="Arial" w:cs="Arial"/>
      <w:b/>
      <w:sz w:val="28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E3AD3"/>
    <w:rPr>
      <w:rFonts w:ascii="Arial" w:eastAsia="Calibri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FE3AD3"/>
    <w:rPr>
      <w:rFonts w:ascii="Arial" w:eastAsia="Calibri" w:hAnsi="Arial" w:cs="Arial"/>
      <w:sz w:val="24"/>
      <w:szCs w:val="24"/>
    </w:rPr>
  </w:style>
  <w:style w:type="table" w:styleId="Tablaconcuadrcula">
    <w:name w:val="Table Grid"/>
    <w:basedOn w:val="Tablanormal"/>
    <w:uiPriority w:val="59"/>
    <w:rsid w:val="00FE3AD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FE3AD3"/>
    <w:rPr>
      <w:i/>
      <w:iCs/>
    </w:rPr>
  </w:style>
  <w:style w:type="character" w:customStyle="1" w:styleId="markedcontent">
    <w:name w:val="markedcontent"/>
    <w:rsid w:val="00FE3AD3"/>
  </w:style>
  <w:style w:type="character" w:customStyle="1" w:styleId="SinespaciadoCar">
    <w:name w:val="Sin espaciado Car"/>
    <w:link w:val="Sinespaciado"/>
    <w:uiPriority w:val="1"/>
    <w:rsid w:val="00FE3AD3"/>
  </w:style>
  <w:style w:type="character" w:customStyle="1" w:styleId="eop">
    <w:name w:val="eop"/>
    <w:rsid w:val="00FE3AD3"/>
  </w:style>
  <w:style w:type="character" w:customStyle="1" w:styleId="spellingerror">
    <w:name w:val="spellingerror"/>
    <w:rsid w:val="00FE3AD3"/>
  </w:style>
  <w:style w:type="paragraph" w:styleId="Textocomentario">
    <w:name w:val="annotation text"/>
    <w:basedOn w:val="Normal"/>
    <w:link w:val="TextocomentarioCar"/>
    <w:uiPriority w:val="99"/>
    <w:unhideWhenUsed/>
    <w:rsid w:val="00FE3AD3"/>
    <w:pPr>
      <w:spacing w:after="160"/>
    </w:pPr>
    <w:rPr>
      <w:rFonts w:ascii="Calibri" w:eastAsia="Calibri" w:hAnsi="Calibri"/>
      <w:sz w:val="20"/>
      <w:szCs w:val="20"/>
      <w:lang w:val="es-C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AD3"/>
    <w:rPr>
      <w:rFonts w:ascii="Calibri" w:eastAsia="Calibri" w:hAnsi="Calibri" w:cs="Times New Roman"/>
      <w:sz w:val="20"/>
      <w:szCs w:val="20"/>
    </w:rPr>
  </w:style>
  <w:style w:type="character" w:customStyle="1" w:styleId="cf01">
    <w:name w:val="cf01"/>
    <w:rsid w:val="00FE3AD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E3AD3"/>
    <w:pPr>
      <w:spacing w:before="100" w:beforeAutospacing="1" w:after="100" w:afterAutospacing="1"/>
    </w:pPr>
    <w:rPr>
      <w:lang w:val="es-CR" w:eastAsia="es-CR"/>
    </w:rPr>
  </w:style>
  <w:style w:type="paragraph" w:customStyle="1" w:styleId="Default">
    <w:name w:val="Default"/>
    <w:rsid w:val="00FE3A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R"/>
    </w:rPr>
  </w:style>
  <w:style w:type="paragraph" w:customStyle="1" w:styleId="xxmsonormal">
    <w:name w:val="x_x_msonormal"/>
    <w:basedOn w:val="Normal"/>
    <w:uiPriority w:val="99"/>
    <w:rsid w:val="00FE3AD3"/>
    <w:rPr>
      <w:rFonts w:eastAsia="Calibri"/>
      <w:lang w:val="es-CR" w:eastAsia="es-CR"/>
    </w:rPr>
  </w:style>
  <w:style w:type="character" w:customStyle="1" w:styleId="Mencinsinresolver3">
    <w:name w:val="Mención sin resolver3"/>
    <w:uiPriority w:val="99"/>
    <w:semiHidden/>
    <w:unhideWhenUsed/>
    <w:rsid w:val="00FE3AD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FE3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aliases w:val="Título de TDC"/>
    <w:basedOn w:val="Ttulo1"/>
    <w:next w:val="Normal"/>
    <w:uiPriority w:val="39"/>
    <w:unhideWhenUsed/>
    <w:qFormat/>
    <w:rsid w:val="00FE3AD3"/>
    <w:pPr>
      <w:outlineLvl w:val="9"/>
    </w:pPr>
    <w:rPr>
      <w:lang w:eastAsia="es-CR"/>
    </w:rPr>
  </w:style>
  <w:style w:type="paragraph" w:customStyle="1" w:styleId="Estilo1">
    <w:name w:val="Estilo1"/>
    <w:basedOn w:val="Normal"/>
    <w:link w:val="Estilo1Car"/>
    <w:qFormat/>
    <w:rsid w:val="00FE3AD3"/>
    <w:pPr>
      <w:spacing w:after="160" w:line="259" w:lineRule="auto"/>
    </w:pPr>
    <w:rPr>
      <w:rFonts w:ascii="Arial" w:eastAsia="Calibri" w:hAnsi="Arial" w:cs="Arial"/>
      <w:b/>
      <w:sz w:val="28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FE3AD3"/>
    <w:pPr>
      <w:spacing w:after="160" w:line="259" w:lineRule="auto"/>
    </w:pPr>
    <w:rPr>
      <w:rFonts w:ascii="Arial" w:eastAsia="Calibri" w:hAnsi="Arial" w:cs="Arial"/>
      <w:lang w:val="es-CR" w:eastAsia="en-US"/>
    </w:rPr>
  </w:style>
  <w:style w:type="character" w:customStyle="1" w:styleId="Estilo1Car">
    <w:name w:val="Estilo1 Car"/>
    <w:link w:val="Estilo1"/>
    <w:rsid w:val="00FE3AD3"/>
    <w:rPr>
      <w:rFonts w:ascii="Arial" w:eastAsia="Calibri" w:hAnsi="Arial" w:cs="Arial"/>
      <w:b/>
      <w:sz w:val="28"/>
      <w:szCs w:val="24"/>
    </w:rPr>
  </w:style>
  <w:style w:type="paragraph" w:customStyle="1" w:styleId="Estilo3">
    <w:name w:val="Estilo3"/>
    <w:basedOn w:val="Normal"/>
    <w:link w:val="Estilo3Car"/>
    <w:qFormat/>
    <w:rsid w:val="00FE3AD3"/>
    <w:pPr>
      <w:spacing w:after="160" w:line="259" w:lineRule="auto"/>
    </w:pPr>
    <w:rPr>
      <w:rFonts w:ascii="Arial" w:eastAsia="Calibri" w:hAnsi="Arial" w:cs="Arial"/>
      <w:lang w:val="es-CR" w:eastAsia="en-US"/>
    </w:rPr>
  </w:style>
  <w:style w:type="character" w:customStyle="1" w:styleId="Estilo2Car">
    <w:name w:val="Estilo2 Car"/>
    <w:link w:val="Estilo2"/>
    <w:rsid w:val="00FE3AD3"/>
    <w:rPr>
      <w:rFonts w:ascii="Arial" w:eastAsia="Calibri" w:hAnsi="Arial" w:cs="Arial"/>
      <w:sz w:val="24"/>
      <w:szCs w:val="24"/>
    </w:rPr>
  </w:style>
  <w:style w:type="character" w:customStyle="1" w:styleId="Estilo3Car">
    <w:name w:val="Estilo3 Car"/>
    <w:link w:val="Estilo3"/>
    <w:rsid w:val="00FE3AD3"/>
    <w:rPr>
      <w:rFonts w:ascii="Arial" w:eastAsia="Calibri" w:hAnsi="Arial" w:cs="Arial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FE3AD3"/>
    <w:pPr>
      <w:spacing w:after="100" w:line="259" w:lineRule="auto"/>
    </w:pPr>
    <w:rPr>
      <w:rFonts w:ascii="Calibri" w:eastAsia="Calibri" w:hAnsi="Calibri"/>
      <w:sz w:val="22"/>
      <w:szCs w:val="22"/>
      <w:lang w:val="es-C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E3AD3"/>
    <w:pPr>
      <w:tabs>
        <w:tab w:val="right" w:leader="dot" w:pos="9394"/>
      </w:tabs>
      <w:spacing w:after="100" w:line="259" w:lineRule="auto"/>
      <w:ind w:left="220"/>
    </w:pPr>
    <w:rPr>
      <w:rFonts w:ascii="Arial" w:eastAsia="Calibri" w:hAnsi="Arial" w:cs="Arial"/>
      <w:noProof/>
      <w:lang w:val="es-C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E3AD3"/>
    <w:pPr>
      <w:spacing w:after="100" w:line="259" w:lineRule="auto"/>
      <w:ind w:left="440"/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ms-button-flexcontainer">
    <w:name w:val="ms-button-flexcontainer"/>
    <w:basedOn w:val="Fuentedeprrafopredeter"/>
    <w:rsid w:val="00C24587"/>
  </w:style>
  <w:style w:type="character" w:styleId="Mencinsinresolver">
    <w:name w:val="Unresolved Mention"/>
    <w:basedOn w:val="Fuentedeprrafopredeter"/>
    <w:uiPriority w:val="99"/>
    <w:semiHidden/>
    <w:unhideWhenUsed/>
    <w:rsid w:val="00B45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mailto:magaly.solano.solano@mep.go.c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diagramData" Target="diagrams/data1.xml"/><Relationship Id="rId12" Type="http://schemas.openxmlformats.org/officeDocument/2006/relationships/hyperlink" Target="mailto:stephanie.quesada.mendez@mep.go.c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gestiondelriesgo@mep.go.cr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mailto:ana.viales.venegas@mep.go.cr" TargetMode="Externa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mailto:angie.torres.carrillo@mep.go.c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696A95-CBE9-4EF1-8D2B-A797982889CC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R"/>
        </a:p>
      </dgm:t>
    </dgm:pt>
    <dgm:pt modelId="{3659D602-CDEE-497C-A298-BF50C9DDA511}">
      <dgm:prSet phldrT="[Texto]"/>
      <dgm:spPr>
        <a:xfrm>
          <a:off x="991009" y="162334"/>
          <a:ext cx="1233173" cy="1233173"/>
        </a:xfrm>
        <a:prstGeom prst="pieWedg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Verde</a:t>
          </a:r>
        </a:p>
      </dgm:t>
    </dgm:pt>
    <dgm:pt modelId="{4FD93752-BD4D-4917-9995-47F1ABDC7CA9}" type="parTrans" cxnId="{3262F444-DA86-48EE-A1A8-47233BB2D02D}">
      <dgm:prSet/>
      <dgm:spPr/>
      <dgm:t>
        <a:bodyPr/>
        <a:lstStyle/>
        <a:p>
          <a:pPr algn="ctr"/>
          <a:endParaRPr lang="es-CR"/>
        </a:p>
      </dgm:t>
    </dgm:pt>
    <dgm:pt modelId="{6B10A995-820B-44A4-8303-0C35C0E1A7EA}" type="sibTrans" cxnId="{3262F444-DA86-48EE-A1A8-47233BB2D02D}">
      <dgm:prSet/>
      <dgm:spPr/>
      <dgm:t>
        <a:bodyPr/>
        <a:lstStyle/>
        <a:p>
          <a:pPr algn="ctr"/>
          <a:endParaRPr lang="es-CR"/>
        </a:p>
      </dgm:t>
    </dgm:pt>
    <dgm:pt modelId="{CD8E8B95-5605-46D0-A70E-2DABA7BCD29C}">
      <dgm:prSet phldrT="[Texto]"/>
      <dgm:spPr>
        <a:xfrm>
          <a:off x="401478" y="0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Información.</a:t>
          </a:r>
        </a:p>
      </dgm:t>
    </dgm:pt>
    <dgm:pt modelId="{9A8C411B-5A72-4505-9E68-5741DA31252D}" type="parTrans" cxnId="{FE08B82F-930B-4620-9BC8-FEC7A5DEBC43}">
      <dgm:prSet/>
      <dgm:spPr/>
      <dgm:t>
        <a:bodyPr/>
        <a:lstStyle/>
        <a:p>
          <a:pPr algn="ctr"/>
          <a:endParaRPr lang="es-CR"/>
        </a:p>
      </dgm:t>
    </dgm:pt>
    <dgm:pt modelId="{E883D445-2E04-40B2-92FF-811746A17666}" type="sibTrans" cxnId="{FE08B82F-930B-4620-9BC8-FEC7A5DEBC43}">
      <dgm:prSet/>
      <dgm:spPr/>
      <dgm:t>
        <a:bodyPr/>
        <a:lstStyle/>
        <a:p>
          <a:pPr algn="ctr"/>
          <a:endParaRPr lang="es-CR"/>
        </a:p>
      </dgm:t>
    </dgm:pt>
    <dgm:pt modelId="{FE15E1F5-90A0-4475-8547-DE93FDAD4022}">
      <dgm:prSet phldrT="[Texto]"/>
      <dgm:spPr>
        <a:xfrm rot="5400000">
          <a:off x="2281142" y="162334"/>
          <a:ext cx="1233173" cy="1233173"/>
        </a:xfrm>
        <a:prstGeom prst="pieWedge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Amarilla</a:t>
          </a:r>
        </a:p>
      </dgm:t>
    </dgm:pt>
    <dgm:pt modelId="{028AE464-6346-4515-A294-4D8E21368839}" type="parTrans" cxnId="{F4A4B84B-F6D0-48A2-A9D8-E8BFFDB21E8C}">
      <dgm:prSet/>
      <dgm:spPr/>
      <dgm:t>
        <a:bodyPr/>
        <a:lstStyle/>
        <a:p>
          <a:pPr algn="ctr"/>
          <a:endParaRPr lang="es-CR"/>
        </a:p>
      </dgm:t>
    </dgm:pt>
    <dgm:pt modelId="{7EDE28CA-F1FE-447D-A6B8-923BF3E43EFE}" type="sibTrans" cxnId="{F4A4B84B-F6D0-48A2-A9D8-E8BFFDB21E8C}">
      <dgm:prSet/>
      <dgm:spPr/>
      <dgm:t>
        <a:bodyPr/>
        <a:lstStyle/>
        <a:p>
          <a:pPr algn="ctr"/>
          <a:endParaRPr lang="es-CR"/>
        </a:p>
      </dgm:t>
    </dgm:pt>
    <dgm:pt modelId="{5E4A8D21-E3D0-48C9-B6FC-032DCED5266D}">
      <dgm:prSet phldrT="[Texto]"/>
      <dgm:spPr>
        <a:xfrm>
          <a:off x="2696946" y="0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Preparación.</a:t>
          </a:r>
        </a:p>
      </dgm:t>
    </dgm:pt>
    <dgm:pt modelId="{B703DFDF-C7C3-4DBF-9DAF-CBF5A50D66A6}" type="parTrans" cxnId="{DFACAE9F-0D9B-443D-BF3D-BC5C1C942C01}">
      <dgm:prSet/>
      <dgm:spPr/>
      <dgm:t>
        <a:bodyPr/>
        <a:lstStyle/>
        <a:p>
          <a:pPr algn="ctr"/>
          <a:endParaRPr lang="es-CR"/>
        </a:p>
      </dgm:t>
    </dgm:pt>
    <dgm:pt modelId="{286BED15-4290-439A-9CA5-0BE97E426A89}" type="sibTrans" cxnId="{DFACAE9F-0D9B-443D-BF3D-BC5C1C942C01}">
      <dgm:prSet/>
      <dgm:spPr/>
      <dgm:t>
        <a:bodyPr/>
        <a:lstStyle/>
        <a:p>
          <a:pPr algn="ctr"/>
          <a:endParaRPr lang="es-CR"/>
        </a:p>
      </dgm:t>
    </dgm:pt>
    <dgm:pt modelId="{D4947901-9ABE-402B-A506-0636A67524CE}">
      <dgm:prSet phldrT="[Texto]"/>
      <dgm:spPr>
        <a:xfrm rot="10800000">
          <a:off x="2281142" y="1452467"/>
          <a:ext cx="1233173" cy="1233173"/>
        </a:xfrm>
        <a:prstGeom prst="pieWedg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Naranja</a:t>
          </a:r>
        </a:p>
      </dgm:t>
    </dgm:pt>
    <dgm:pt modelId="{2407C214-E38D-47B0-9CAF-D242E3ACC9AD}" type="parTrans" cxnId="{40A3412F-559C-4487-B692-C18EA17C68B0}">
      <dgm:prSet/>
      <dgm:spPr/>
      <dgm:t>
        <a:bodyPr/>
        <a:lstStyle/>
        <a:p>
          <a:pPr algn="ctr"/>
          <a:endParaRPr lang="es-CR"/>
        </a:p>
      </dgm:t>
    </dgm:pt>
    <dgm:pt modelId="{44EF1E07-5997-4CD6-9F92-C107B2F15291}" type="sibTrans" cxnId="{40A3412F-559C-4487-B692-C18EA17C68B0}">
      <dgm:prSet/>
      <dgm:spPr/>
      <dgm:t>
        <a:bodyPr/>
        <a:lstStyle/>
        <a:p>
          <a:pPr algn="ctr"/>
          <a:endParaRPr lang="es-CR"/>
        </a:p>
      </dgm:t>
    </dgm:pt>
    <dgm:pt modelId="{A19A5659-AFCC-4669-92E1-D2CAF40F5C66}">
      <dgm:prSet phldrT="[Texto]"/>
      <dgm:spPr>
        <a:xfrm>
          <a:off x="2700928" y="1936622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Movilización o contención.</a:t>
          </a:r>
        </a:p>
      </dgm:t>
    </dgm:pt>
    <dgm:pt modelId="{84850078-6FDF-46AB-AFA7-B7338BC923D1}" type="parTrans" cxnId="{8D601471-A581-43CC-9063-8C4F6C9321BC}">
      <dgm:prSet/>
      <dgm:spPr/>
      <dgm:t>
        <a:bodyPr/>
        <a:lstStyle/>
        <a:p>
          <a:pPr algn="ctr"/>
          <a:endParaRPr lang="es-CR"/>
        </a:p>
      </dgm:t>
    </dgm:pt>
    <dgm:pt modelId="{5F6F927D-FA34-4CA3-B8F3-5B4180411403}" type="sibTrans" cxnId="{8D601471-A581-43CC-9063-8C4F6C9321BC}">
      <dgm:prSet/>
      <dgm:spPr/>
      <dgm:t>
        <a:bodyPr/>
        <a:lstStyle/>
        <a:p>
          <a:pPr algn="ctr"/>
          <a:endParaRPr lang="es-CR"/>
        </a:p>
      </dgm:t>
    </dgm:pt>
    <dgm:pt modelId="{35F577D5-F952-4431-9B52-638077623E59}">
      <dgm:prSet phldrT="[Texto]"/>
      <dgm:spPr>
        <a:xfrm rot="16200000">
          <a:off x="991009" y="1452467"/>
          <a:ext cx="1233173" cy="1233173"/>
        </a:xfrm>
        <a:prstGeom prst="pieWedg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Roja</a:t>
          </a:r>
        </a:p>
      </dgm:t>
    </dgm:pt>
    <dgm:pt modelId="{92BB26F2-0C77-4481-83C3-C642CA4104C4}" type="parTrans" cxnId="{CD9196A9-C265-4F5C-84D2-D60C774FA3C3}">
      <dgm:prSet/>
      <dgm:spPr/>
      <dgm:t>
        <a:bodyPr/>
        <a:lstStyle/>
        <a:p>
          <a:pPr algn="ctr"/>
          <a:endParaRPr lang="es-CR"/>
        </a:p>
      </dgm:t>
    </dgm:pt>
    <dgm:pt modelId="{EE8D5901-4354-49B3-BEAC-4AD6C803B7EC}" type="sibTrans" cxnId="{CD9196A9-C265-4F5C-84D2-D60C774FA3C3}">
      <dgm:prSet/>
      <dgm:spPr/>
      <dgm:t>
        <a:bodyPr/>
        <a:lstStyle/>
        <a:p>
          <a:pPr algn="ctr"/>
          <a:endParaRPr lang="es-CR"/>
        </a:p>
      </dgm:t>
    </dgm:pt>
    <dgm:pt modelId="{E0B0153B-D9C6-4628-B2D9-B46090C82C93}">
      <dgm:prSet phldrT="[Texto]"/>
      <dgm:spPr>
        <a:xfrm>
          <a:off x="401478" y="1936622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Evacuación y Respuesta</a:t>
          </a:r>
        </a:p>
      </dgm:t>
    </dgm:pt>
    <dgm:pt modelId="{7684CFD2-2F8E-4591-8100-1C1C65F09E56}" type="parTrans" cxnId="{DA02240A-3396-4EFA-B015-4B059ED04269}">
      <dgm:prSet/>
      <dgm:spPr/>
      <dgm:t>
        <a:bodyPr/>
        <a:lstStyle/>
        <a:p>
          <a:pPr algn="ctr"/>
          <a:endParaRPr lang="es-CR"/>
        </a:p>
      </dgm:t>
    </dgm:pt>
    <dgm:pt modelId="{4B1EBC3E-B518-4397-9934-9223467BCD99}" type="sibTrans" cxnId="{DA02240A-3396-4EFA-B015-4B059ED04269}">
      <dgm:prSet/>
      <dgm:spPr/>
      <dgm:t>
        <a:bodyPr/>
        <a:lstStyle/>
        <a:p>
          <a:pPr algn="ctr"/>
          <a:endParaRPr lang="es-CR"/>
        </a:p>
      </dgm:t>
    </dgm:pt>
    <dgm:pt modelId="{29396438-1182-4703-900C-FEAA2B0540B7}">
      <dgm:prSet phldrT="[Texto]"/>
      <dgm:spPr>
        <a:xfrm>
          <a:off x="2700928" y="1936622"/>
          <a:ext cx="1406899" cy="9113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endParaRPr lang="es-C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5B2E4-F3EF-46DB-8B38-BAC57F42FB70}" type="parTrans" cxnId="{2BB70E29-16D6-4D7E-9FF8-07B169ABEE39}">
      <dgm:prSet/>
      <dgm:spPr/>
      <dgm:t>
        <a:bodyPr/>
        <a:lstStyle/>
        <a:p>
          <a:pPr algn="ctr"/>
          <a:endParaRPr lang="es-CR"/>
        </a:p>
      </dgm:t>
    </dgm:pt>
    <dgm:pt modelId="{896EA35D-375D-44C6-B92D-7FA52BF6C897}" type="sibTrans" cxnId="{2BB70E29-16D6-4D7E-9FF8-07B169ABEE39}">
      <dgm:prSet/>
      <dgm:spPr/>
      <dgm:t>
        <a:bodyPr/>
        <a:lstStyle/>
        <a:p>
          <a:pPr algn="ctr"/>
          <a:endParaRPr lang="es-CR"/>
        </a:p>
      </dgm:t>
    </dgm:pt>
    <dgm:pt modelId="{EA886C3B-05E9-48AF-AB0E-8FB55878C7A2}" type="pres">
      <dgm:prSet presAssocID="{42696A95-CBE9-4EF1-8D2B-A797982889C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FC7E1C8D-91A5-4D82-8586-F5EFFCFB9395}" type="pres">
      <dgm:prSet presAssocID="{42696A95-CBE9-4EF1-8D2B-A797982889CC}" presName="children" presStyleCnt="0"/>
      <dgm:spPr/>
    </dgm:pt>
    <dgm:pt modelId="{A5FBC7AC-C755-4BD3-AAF8-74A5DE337111}" type="pres">
      <dgm:prSet presAssocID="{42696A95-CBE9-4EF1-8D2B-A797982889CC}" presName="child1group" presStyleCnt="0"/>
      <dgm:spPr/>
    </dgm:pt>
    <dgm:pt modelId="{2374CA12-AB65-4FB1-AE75-E749F3ED4A88}" type="pres">
      <dgm:prSet presAssocID="{42696A95-CBE9-4EF1-8D2B-A797982889CC}" presName="child1" presStyleLbl="bgAcc1" presStyleIdx="0" presStyleCnt="4"/>
      <dgm:spPr>
        <a:prstGeom prst="roundRect">
          <a:avLst>
            <a:gd name="adj" fmla="val 10000"/>
          </a:avLst>
        </a:prstGeom>
      </dgm:spPr>
    </dgm:pt>
    <dgm:pt modelId="{0E9F35FB-0DC8-453B-B1FC-65F9028D25B8}" type="pres">
      <dgm:prSet presAssocID="{42696A95-CBE9-4EF1-8D2B-A797982889CC}" presName="child1Text" presStyleLbl="bgAcc1" presStyleIdx="0" presStyleCnt="4">
        <dgm:presLayoutVars>
          <dgm:bulletEnabled val="1"/>
        </dgm:presLayoutVars>
      </dgm:prSet>
      <dgm:spPr/>
    </dgm:pt>
    <dgm:pt modelId="{5BA47341-14F1-437C-B4DD-88F1E2F39114}" type="pres">
      <dgm:prSet presAssocID="{42696A95-CBE9-4EF1-8D2B-A797982889CC}" presName="child2group" presStyleCnt="0"/>
      <dgm:spPr/>
    </dgm:pt>
    <dgm:pt modelId="{9A3BB2F6-A9C8-4CA2-B834-C78264A8A11D}" type="pres">
      <dgm:prSet presAssocID="{42696A95-CBE9-4EF1-8D2B-A797982889CC}" presName="child2" presStyleLbl="bgAcc1" presStyleIdx="1" presStyleCnt="4"/>
      <dgm:spPr>
        <a:prstGeom prst="roundRect">
          <a:avLst>
            <a:gd name="adj" fmla="val 10000"/>
          </a:avLst>
        </a:prstGeom>
      </dgm:spPr>
    </dgm:pt>
    <dgm:pt modelId="{E6F3DB29-E71B-48BC-AB97-69849E9BF716}" type="pres">
      <dgm:prSet presAssocID="{42696A95-CBE9-4EF1-8D2B-A797982889CC}" presName="child2Text" presStyleLbl="bgAcc1" presStyleIdx="1" presStyleCnt="4">
        <dgm:presLayoutVars>
          <dgm:bulletEnabled val="1"/>
        </dgm:presLayoutVars>
      </dgm:prSet>
      <dgm:spPr/>
    </dgm:pt>
    <dgm:pt modelId="{74A207C5-873E-44D9-B15E-33EC5993C4D1}" type="pres">
      <dgm:prSet presAssocID="{42696A95-CBE9-4EF1-8D2B-A797982889CC}" presName="child3group" presStyleCnt="0"/>
      <dgm:spPr/>
    </dgm:pt>
    <dgm:pt modelId="{F8C9B281-7666-4694-802C-35168110F465}" type="pres">
      <dgm:prSet presAssocID="{42696A95-CBE9-4EF1-8D2B-A797982889CC}" presName="child3" presStyleLbl="bgAcc1" presStyleIdx="2" presStyleCnt="4" custLinFactNeighborX="283"/>
      <dgm:spPr>
        <a:prstGeom prst="roundRect">
          <a:avLst>
            <a:gd name="adj" fmla="val 10000"/>
          </a:avLst>
        </a:prstGeom>
      </dgm:spPr>
    </dgm:pt>
    <dgm:pt modelId="{4E792D11-3048-4F11-9199-B963AE26336E}" type="pres">
      <dgm:prSet presAssocID="{42696A95-CBE9-4EF1-8D2B-A797982889CC}" presName="child3Text" presStyleLbl="bgAcc1" presStyleIdx="2" presStyleCnt="4">
        <dgm:presLayoutVars>
          <dgm:bulletEnabled val="1"/>
        </dgm:presLayoutVars>
      </dgm:prSet>
      <dgm:spPr/>
    </dgm:pt>
    <dgm:pt modelId="{34F25180-2FA5-440B-9331-78EC8A3E4447}" type="pres">
      <dgm:prSet presAssocID="{42696A95-CBE9-4EF1-8D2B-A797982889CC}" presName="child4group" presStyleCnt="0"/>
      <dgm:spPr/>
    </dgm:pt>
    <dgm:pt modelId="{50CE5E64-D28A-43B3-A611-6C6BF5CE4CC2}" type="pres">
      <dgm:prSet presAssocID="{42696A95-CBE9-4EF1-8D2B-A797982889CC}" presName="child4" presStyleLbl="bgAcc1" presStyleIdx="3" presStyleCnt="4"/>
      <dgm:spPr>
        <a:prstGeom prst="roundRect">
          <a:avLst>
            <a:gd name="adj" fmla="val 10000"/>
          </a:avLst>
        </a:prstGeom>
      </dgm:spPr>
    </dgm:pt>
    <dgm:pt modelId="{177966C1-4FAD-4855-97CB-DE56F86BBEBA}" type="pres">
      <dgm:prSet presAssocID="{42696A95-CBE9-4EF1-8D2B-A797982889CC}" presName="child4Text" presStyleLbl="bgAcc1" presStyleIdx="3" presStyleCnt="4">
        <dgm:presLayoutVars>
          <dgm:bulletEnabled val="1"/>
        </dgm:presLayoutVars>
      </dgm:prSet>
      <dgm:spPr/>
    </dgm:pt>
    <dgm:pt modelId="{3FFA3720-908F-4213-A47C-94D0AC650446}" type="pres">
      <dgm:prSet presAssocID="{42696A95-CBE9-4EF1-8D2B-A797982889CC}" presName="childPlaceholder" presStyleCnt="0"/>
      <dgm:spPr/>
    </dgm:pt>
    <dgm:pt modelId="{E222C435-C737-477C-A049-E5DECBF56E70}" type="pres">
      <dgm:prSet presAssocID="{42696A95-CBE9-4EF1-8D2B-A797982889CC}" presName="circle" presStyleCnt="0"/>
      <dgm:spPr/>
    </dgm:pt>
    <dgm:pt modelId="{F5792E53-4808-4B3D-B070-B526CBEA8F0B}" type="pres">
      <dgm:prSet presAssocID="{42696A95-CBE9-4EF1-8D2B-A797982889CC}" presName="quadrant1" presStyleLbl="node1" presStyleIdx="0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7DAC23FC-CE52-445B-BCB8-8FBFD4B1D191}" type="pres">
      <dgm:prSet presAssocID="{42696A95-CBE9-4EF1-8D2B-A797982889CC}" presName="quadrant2" presStyleLbl="node1" presStyleIdx="1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304D4AF9-BB5F-4EFF-81B7-C9547B3854EA}" type="pres">
      <dgm:prSet presAssocID="{42696A95-CBE9-4EF1-8D2B-A797982889CC}" presName="quadrant3" presStyleLbl="node1" presStyleIdx="2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24B21E27-3BD4-42D4-B314-4B8665734765}" type="pres">
      <dgm:prSet presAssocID="{42696A95-CBE9-4EF1-8D2B-A797982889CC}" presName="quadrant4" presStyleLbl="node1" presStyleIdx="3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AF32EA0D-9FFF-439A-BE00-4B7BC3EA7B84}" type="pres">
      <dgm:prSet presAssocID="{42696A95-CBE9-4EF1-8D2B-A797982889CC}" presName="quadrantPlaceholder" presStyleCnt="0"/>
      <dgm:spPr/>
    </dgm:pt>
    <dgm:pt modelId="{8FBA432D-BCF1-4334-9999-04E385AC41E4}" type="pres">
      <dgm:prSet presAssocID="{42696A95-CBE9-4EF1-8D2B-A797982889CC}" presName="center1" presStyleLbl="fgShp" presStyleIdx="0" presStyleCnt="2"/>
      <dgm:spPr>
        <a:xfrm>
          <a:off x="2039776" y="1167669"/>
          <a:ext cx="425772" cy="370236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C861081-6ED5-4DAB-ACE8-969B580A5E8D}" type="pres">
      <dgm:prSet presAssocID="{42696A95-CBE9-4EF1-8D2B-A797982889CC}" presName="center2" presStyleLbl="fgShp" presStyleIdx="1" presStyleCnt="2"/>
      <dgm:spPr>
        <a:xfrm rot="10800000">
          <a:off x="2039776" y="1310068"/>
          <a:ext cx="425772" cy="370236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DA02240A-3396-4EFA-B015-4B059ED04269}" srcId="{35F577D5-F952-4431-9B52-638077623E59}" destId="{E0B0153B-D9C6-4628-B2D9-B46090C82C93}" srcOrd="0" destOrd="0" parTransId="{7684CFD2-2F8E-4591-8100-1C1C65F09E56}" sibTransId="{4B1EBC3E-B518-4397-9934-9223467BCD99}"/>
    <dgm:cxn modelId="{CA9E570B-AE61-4ACA-A7FE-101369563B20}" type="presOf" srcId="{A19A5659-AFCC-4669-92E1-D2CAF40F5C66}" destId="{4E792D11-3048-4F11-9199-B963AE26336E}" srcOrd="1" destOrd="0" presId="urn:microsoft.com/office/officeart/2005/8/layout/cycle4"/>
    <dgm:cxn modelId="{E8920312-1960-49D7-A0F7-F5F93BF3C15D}" type="presOf" srcId="{42696A95-CBE9-4EF1-8D2B-A797982889CC}" destId="{EA886C3B-05E9-48AF-AB0E-8FB55878C7A2}" srcOrd="0" destOrd="0" presId="urn:microsoft.com/office/officeart/2005/8/layout/cycle4"/>
    <dgm:cxn modelId="{8E8B3917-D5A3-40CB-9D46-5E049318540A}" type="presOf" srcId="{E0B0153B-D9C6-4628-B2D9-B46090C82C93}" destId="{50CE5E64-D28A-43B3-A611-6C6BF5CE4CC2}" srcOrd="0" destOrd="0" presId="urn:microsoft.com/office/officeart/2005/8/layout/cycle4"/>
    <dgm:cxn modelId="{2BB70E29-16D6-4D7E-9FF8-07B169ABEE39}" srcId="{D4947901-9ABE-402B-A506-0636A67524CE}" destId="{29396438-1182-4703-900C-FEAA2B0540B7}" srcOrd="1" destOrd="0" parTransId="{4375B2E4-F3EF-46DB-8B38-BAC57F42FB70}" sibTransId="{896EA35D-375D-44C6-B92D-7FA52BF6C897}"/>
    <dgm:cxn modelId="{FDB1302B-D9F5-4EDD-A556-55E693705107}" type="presOf" srcId="{35F577D5-F952-4431-9B52-638077623E59}" destId="{24B21E27-3BD4-42D4-B314-4B8665734765}" srcOrd="0" destOrd="0" presId="urn:microsoft.com/office/officeart/2005/8/layout/cycle4"/>
    <dgm:cxn modelId="{40A3412F-559C-4487-B692-C18EA17C68B0}" srcId="{42696A95-CBE9-4EF1-8D2B-A797982889CC}" destId="{D4947901-9ABE-402B-A506-0636A67524CE}" srcOrd="2" destOrd="0" parTransId="{2407C214-E38D-47B0-9CAF-D242E3ACC9AD}" sibTransId="{44EF1E07-5997-4CD6-9F92-C107B2F15291}"/>
    <dgm:cxn modelId="{FE08B82F-930B-4620-9BC8-FEC7A5DEBC43}" srcId="{3659D602-CDEE-497C-A298-BF50C9DDA511}" destId="{CD8E8B95-5605-46D0-A70E-2DABA7BCD29C}" srcOrd="0" destOrd="0" parTransId="{9A8C411B-5A72-4505-9E68-5741DA31252D}" sibTransId="{E883D445-2E04-40B2-92FF-811746A17666}"/>
    <dgm:cxn modelId="{4A76793B-893E-4275-9C0F-2575A4E2E6C6}" type="presOf" srcId="{29396438-1182-4703-900C-FEAA2B0540B7}" destId="{4E792D11-3048-4F11-9199-B963AE26336E}" srcOrd="1" destOrd="1" presId="urn:microsoft.com/office/officeart/2005/8/layout/cycle4"/>
    <dgm:cxn modelId="{DD831541-CF22-48B3-8EC3-3F3B5E4A7022}" type="presOf" srcId="{A19A5659-AFCC-4669-92E1-D2CAF40F5C66}" destId="{F8C9B281-7666-4694-802C-35168110F465}" srcOrd="0" destOrd="0" presId="urn:microsoft.com/office/officeart/2005/8/layout/cycle4"/>
    <dgm:cxn modelId="{3262F444-DA86-48EE-A1A8-47233BB2D02D}" srcId="{42696A95-CBE9-4EF1-8D2B-A797982889CC}" destId="{3659D602-CDEE-497C-A298-BF50C9DDA511}" srcOrd="0" destOrd="0" parTransId="{4FD93752-BD4D-4917-9995-47F1ABDC7CA9}" sibTransId="{6B10A995-820B-44A4-8303-0C35C0E1A7EA}"/>
    <dgm:cxn modelId="{F4A4B84B-F6D0-48A2-A9D8-E8BFFDB21E8C}" srcId="{42696A95-CBE9-4EF1-8D2B-A797982889CC}" destId="{FE15E1F5-90A0-4475-8547-DE93FDAD4022}" srcOrd="1" destOrd="0" parTransId="{028AE464-6346-4515-A294-4D8E21368839}" sibTransId="{7EDE28CA-F1FE-447D-A6B8-923BF3E43EFE}"/>
    <dgm:cxn modelId="{DE72306F-A1C5-40B9-A018-80FD4D8DCB9A}" type="presOf" srcId="{D4947901-9ABE-402B-A506-0636A67524CE}" destId="{304D4AF9-BB5F-4EFF-81B7-C9547B3854EA}" srcOrd="0" destOrd="0" presId="urn:microsoft.com/office/officeart/2005/8/layout/cycle4"/>
    <dgm:cxn modelId="{8D601471-A581-43CC-9063-8C4F6C9321BC}" srcId="{D4947901-9ABE-402B-A506-0636A67524CE}" destId="{A19A5659-AFCC-4669-92E1-D2CAF40F5C66}" srcOrd="0" destOrd="0" parTransId="{84850078-6FDF-46AB-AFA7-B7338BC923D1}" sibTransId="{5F6F927D-FA34-4CA3-B8F3-5B4180411403}"/>
    <dgm:cxn modelId="{B4322E55-7987-426A-8E92-339732834F52}" type="presOf" srcId="{3659D602-CDEE-497C-A298-BF50C9DDA511}" destId="{F5792E53-4808-4B3D-B070-B526CBEA8F0B}" srcOrd="0" destOrd="0" presId="urn:microsoft.com/office/officeart/2005/8/layout/cycle4"/>
    <dgm:cxn modelId="{DFACAE9F-0D9B-443D-BF3D-BC5C1C942C01}" srcId="{FE15E1F5-90A0-4475-8547-DE93FDAD4022}" destId="{5E4A8D21-E3D0-48C9-B6FC-032DCED5266D}" srcOrd="0" destOrd="0" parTransId="{B703DFDF-C7C3-4DBF-9DAF-CBF5A50D66A6}" sibTransId="{286BED15-4290-439A-9CA5-0BE97E426A89}"/>
    <dgm:cxn modelId="{CB27B5A7-5471-401E-AFCF-CCFB1B44E30F}" type="presOf" srcId="{5E4A8D21-E3D0-48C9-B6FC-032DCED5266D}" destId="{9A3BB2F6-A9C8-4CA2-B834-C78264A8A11D}" srcOrd="0" destOrd="0" presId="urn:microsoft.com/office/officeart/2005/8/layout/cycle4"/>
    <dgm:cxn modelId="{CD9196A9-C265-4F5C-84D2-D60C774FA3C3}" srcId="{42696A95-CBE9-4EF1-8D2B-A797982889CC}" destId="{35F577D5-F952-4431-9B52-638077623E59}" srcOrd="3" destOrd="0" parTransId="{92BB26F2-0C77-4481-83C3-C642CA4104C4}" sibTransId="{EE8D5901-4354-49B3-BEAC-4AD6C803B7EC}"/>
    <dgm:cxn modelId="{48B9C1C0-6953-480E-8A19-F88DBB44210D}" type="presOf" srcId="{CD8E8B95-5605-46D0-A70E-2DABA7BCD29C}" destId="{0E9F35FB-0DC8-453B-B1FC-65F9028D25B8}" srcOrd="1" destOrd="0" presId="urn:microsoft.com/office/officeart/2005/8/layout/cycle4"/>
    <dgm:cxn modelId="{DA1C58C9-203C-4828-BD33-C5EA316DABEE}" type="presOf" srcId="{29396438-1182-4703-900C-FEAA2B0540B7}" destId="{F8C9B281-7666-4694-802C-35168110F465}" srcOrd="0" destOrd="1" presId="urn:microsoft.com/office/officeart/2005/8/layout/cycle4"/>
    <dgm:cxn modelId="{0E1B6ECD-1AE3-4A90-AA96-4D59B24F3543}" type="presOf" srcId="{FE15E1F5-90A0-4475-8547-DE93FDAD4022}" destId="{7DAC23FC-CE52-445B-BCB8-8FBFD4B1D191}" srcOrd="0" destOrd="0" presId="urn:microsoft.com/office/officeart/2005/8/layout/cycle4"/>
    <dgm:cxn modelId="{F030C4CD-244A-4BF1-82B0-D941EF7695CF}" type="presOf" srcId="{E0B0153B-D9C6-4628-B2D9-B46090C82C93}" destId="{177966C1-4FAD-4855-97CB-DE56F86BBEBA}" srcOrd="1" destOrd="0" presId="urn:microsoft.com/office/officeart/2005/8/layout/cycle4"/>
    <dgm:cxn modelId="{4CEE91D2-A8F0-434F-A1F0-BD45859EBEEA}" type="presOf" srcId="{CD8E8B95-5605-46D0-A70E-2DABA7BCD29C}" destId="{2374CA12-AB65-4FB1-AE75-E749F3ED4A88}" srcOrd="0" destOrd="0" presId="urn:microsoft.com/office/officeart/2005/8/layout/cycle4"/>
    <dgm:cxn modelId="{CB5627FA-6D79-44A1-8073-740DAF12E37D}" type="presOf" srcId="{5E4A8D21-E3D0-48C9-B6FC-032DCED5266D}" destId="{E6F3DB29-E71B-48BC-AB97-69849E9BF716}" srcOrd="1" destOrd="0" presId="urn:microsoft.com/office/officeart/2005/8/layout/cycle4"/>
    <dgm:cxn modelId="{93A7AD5E-D8F4-4D62-9674-5F4A6F27699B}" type="presParOf" srcId="{EA886C3B-05E9-48AF-AB0E-8FB55878C7A2}" destId="{FC7E1C8D-91A5-4D82-8586-F5EFFCFB9395}" srcOrd="0" destOrd="0" presId="urn:microsoft.com/office/officeart/2005/8/layout/cycle4"/>
    <dgm:cxn modelId="{530C8DB6-199E-4111-B104-30A13BE5F725}" type="presParOf" srcId="{FC7E1C8D-91A5-4D82-8586-F5EFFCFB9395}" destId="{A5FBC7AC-C755-4BD3-AAF8-74A5DE337111}" srcOrd="0" destOrd="0" presId="urn:microsoft.com/office/officeart/2005/8/layout/cycle4"/>
    <dgm:cxn modelId="{912943D3-F6F9-4034-95B2-4810144CBEC2}" type="presParOf" srcId="{A5FBC7AC-C755-4BD3-AAF8-74A5DE337111}" destId="{2374CA12-AB65-4FB1-AE75-E749F3ED4A88}" srcOrd="0" destOrd="0" presId="urn:microsoft.com/office/officeart/2005/8/layout/cycle4"/>
    <dgm:cxn modelId="{8C66DD9F-157A-44FA-9399-4DA06A0D969F}" type="presParOf" srcId="{A5FBC7AC-C755-4BD3-AAF8-74A5DE337111}" destId="{0E9F35FB-0DC8-453B-B1FC-65F9028D25B8}" srcOrd="1" destOrd="0" presId="urn:microsoft.com/office/officeart/2005/8/layout/cycle4"/>
    <dgm:cxn modelId="{B4804278-4284-4662-8689-3BDE7BBBC1DE}" type="presParOf" srcId="{FC7E1C8D-91A5-4D82-8586-F5EFFCFB9395}" destId="{5BA47341-14F1-437C-B4DD-88F1E2F39114}" srcOrd="1" destOrd="0" presId="urn:microsoft.com/office/officeart/2005/8/layout/cycle4"/>
    <dgm:cxn modelId="{27E35373-8954-497F-BEDA-208C3A8E8829}" type="presParOf" srcId="{5BA47341-14F1-437C-B4DD-88F1E2F39114}" destId="{9A3BB2F6-A9C8-4CA2-B834-C78264A8A11D}" srcOrd="0" destOrd="0" presId="urn:microsoft.com/office/officeart/2005/8/layout/cycle4"/>
    <dgm:cxn modelId="{4E32BCEC-86F8-45A7-B575-7B7C0B52711C}" type="presParOf" srcId="{5BA47341-14F1-437C-B4DD-88F1E2F39114}" destId="{E6F3DB29-E71B-48BC-AB97-69849E9BF716}" srcOrd="1" destOrd="0" presId="urn:microsoft.com/office/officeart/2005/8/layout/cycle4"/>
    <dgm:cxn modelId="{695F193B-F47F-4BDF-AD81-6031F54A693F}" type="presParOf" srcId="{FC7E1C8D-91A5-4D82-8586-F5EFFCFB9395}" destId="{74A207C5-873E-44D9-B15E-33EC5993C4D1}" srcOrd="2" destOrd="0" presId="urn:microsoft.com/office/officeart/2005/8/layout/cycle4"/>
    <dgm:cxn modelId="{DE4A6F5B-DC55-4A79-93E1-FDDAF03C11DE}" type="presParOf" srcId="{74A207C5-873E-44D9-B15E-33EC5993C4D1}" destId="{F8C9B281-7666-4694-802C-35168110F465}" srcOrd="0" destOrd="0" presId="urn:microsoft.com/office/officeart/2005/8/layout/cycle4"/>
    <dgm:cxn modelId="{3160D747-F491-462E-A8BB-CBE0A8754043}" type="presParOf" srcId="{74A207C5-873E-44D9-B15E-33EC5993C4D1}" destId="{4E792D11-3048-4F11-9199-B963AE26336E}" srcOrd="1" destOrd="0" presId="urn:microsoft.com/office/officeart/2005/8/layout/cycle4"/>
    <dgm:cxn modelId="{DD8578D7-478F-4301-BABB-02F48AD692CF}" type="presParOf" srcId="{FC7E1C8D-91A5-4D82-8586-F5EFFCFB9395}" destId="{34F25180-2FA5-440B-9331-78EC8A3E4447}" srcOrd="3" destOrd="0" presId="urn:microsoft.com/office/officeart/2005/8/layout/cycle4"/>
    <dgm:cxn modelId="{3C8166D8-7D45-4778-9F1A-79AA53A43D8D}" type="presParOf" srcId="{34F25180-2FA5-440B-9331-78EC8A3E4447}" destId="{50CE5E64-D28A-43B3-A611-6C6BF5CE4CC2}" srcOrd="0" destOrd="0" presId="urn:microsoft.com/office/officeart/2005/8/layout/cycle4"/>
    <dgm:cxn modelId="{86402E2D-F37F-4032-AAE3-01EE126F49DF}" type="presParOf" srcId="{34F25180-2FA5-440B-9331-78EC8A3E4447}" destId="{177966C1-4FAD-4855-97CB-DE56F86BBEBA}" srcOrd="1" destOrd="0" presId="urn:microsoft.com/office/officeart/2005/8/layout/cycle4"/>
    <dgm:cxn modelId="{C0953BA9-F4FC-4573-BD24-55D04801E5A4}" type="presParOf" srcId="{FC7E1C8D-91A5-4D82-8586-F5EFFCFB9395}" destId="{3FFA3720-908F-4213-A47C-94D0AC650446}" srcOrd="4" destOrd="0" presId="urn:microsoft.com/office/officeart/2005/8/layout/cycle4"/>
    <dgm:cxn modelId="{D1F8E3C3-CA8B-489D-951F-3258DB61642C}" type="presParOf" srcId="{EA886C3B-05E9-48AF-AB0E-8FB55878C7A2}" destId="{E222C435-C737-477C-A049-E5DECBF56E70}" srcOrd="1" destOrd="0" presId="urn:microsoft.com/office/officeart/2005/8/layout/cycle4"/>
    <dgm:cxn modelId="{0E50AE21-23B0-440A-BE35-06DAD0965A81}" type="presParOf" srcId="{E222C435-C737-477C-A049-E5DECBF56E70}" destId="{F5792E53-4808-4B3D-B070-B526CBEA8F0B}" srcOrd="0" destOrd="0" presId="urn:microsoft.com/office/officeart/2005/8/layout/cycle4"/>
    <dgm:cxn modelId="{7EFB1D62-A601-4090-8291-AD53039C272F}" type="presParOf" srcId="{E222C435-C737-477C-A049-E5DECBF56E70}" destId="{7DAC23FC-CE52-445B-BCB8-8FBFD4B1D191}" srcOrd="1" destOrd="0" presId="urn:microsoft.com/office/officeart/2005/8/layout/cycle4"/>
    <dgm:cxn modelId="{2F694390-186B-404D-9A0B-88D0CB9EBD17}" type="presParOf" srcId="{E222C435-C737-477C-A049-E5DECBF56E70}" destId="{304D4AF9-BB5F-4EFF-81B7-C9547B3854EA}" srcOrd="2" destOrd="0" presId="urn:microsoft.com/office/officeart/2005/8/layout/cycle4"/>
    <dgm:cxn modelId="{E68DC54E-3101-45FE-ADBE-54598F43BCE5}" type="presParOf" srcId="{E222C435-C737-477C-A049-E5DECBF56E70}" destId="{24B21E27-3BD4-42D4-B314-4B8665734765}" srcOrd="3" destOrd="0" presId="urn:microsoft.com/office/officeart/2005/8/layout/cycle4"/>
    <dgm:cxn modelId="{DAF80F74-5E2D-4EB0-88A5-28EF746B0A37}" type="presParOf" srcId="{E222C435-C737-477C-A049-E5DECBF56E70}" destId="{AF32EA0D-9FFF-439A-BE00-4B7BC3EA7B84}" srcOrd="4" destOrd="0" presId="urn:microsoft.com/office/officeart/2005/8/layout/cycle4"/>
    <dgm:cxn modelId="{BF361581-0D4E-4835-8702-715E690B6BCD}" type="presParOf" srcId="{EA886C3B-05E9-48AF-AB0E-8FB55878C7A2}" destId="{8FBA432D-BCF1-4334-9999-04E385AC41E4}" srcOrd="2" destOrd="0" presId="urn:microsoft.com/office/officeart/2005/8/layout/cycle4"/>
    <dgm:cxn modelId="{C2372F9F-98E8-4CF4-9065-8B69B1F1A006}" type="presParOf" srcId="{EA886C3B-05E9-48AF-AB0E-8FB55878C7A2}" destId="{2C861081-6ED5-4DAB-ACE8-969B580A5E8D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C9B281-7666-4694-802C-35168110F465}">
      <dsp:nvSpPr>
        <dsp:cNvPr id="0" name=""/>
        <dsp:cNvSpPr/>
      </dsp:nvSpPr>
      <dsp:spPr>
        <a:xfrm>
          <a:off x="2758259" y="1573911"/>
          <a:ext cx="1143400" cy="7406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Movilización o contención.</a:t>
          </a:r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C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117549" y="1775346"/>
        <a:ext cx="767840" cy="522958"/>
      </dsp:txXfrm>
    </dsp:sp>
    <dsp:sp modelId="{50CE5E64-D28A-43B3-A611-6C6BF5CE4CC2}">
      <dsp:nvSpPr>
        <dsp:cNvPr id="0" name=""/>
        <dsp:cNvSpPr/>
      </dsp:nvSpPr>
      <dsp:spPr>
        <a:xfrm>
          <a:off x="889476" y="1573911"/>
          <a:ext cx="1143400" cy="7406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Evacuación y Respuesta</a:t>
          </a:r>
        </a:p>
      </dsp:txBody>
      <dsp:txXfrm>
        <a:off x="905746" y="1775346"/>
        <a:ext cx="767840" cy="522958"/>
      </dsp:txXfrm>
    </dsp:sp>
    <dsp:sp modelId="{9A3BB2F6-A9C8-4CA2-B834-C78264A8A11D}">
      <dsp:nvSpPr>
        <dsp:cNvPr id="0" name=""/>
        <dsp:cNvSpPr/>
      </dsp:nvSpPr>
      <dsp:spPr>
        <a:xfrm>
          <a:off x="2755023" y="0"/>
          <a:ext cx="1143400" cy="7406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Preparación.</a:t>
          </a:r>
        </a:p>
      </dsp:txBody>
      <dsp:txXfrm>
        <a:off x="3114313" y="16270"/>
        <a:ext cx="767840" cy="522958"/>
      </dsp:txXfrm>
    </dsp:sp>
    <dsp:sp modelId="{2374CA12-AB65-4FB1-AE75-E749F3ED4A88}">
      <dsp:nvSpPr>
        <dsp:cNvPr id="0" name=""/>
        <dsp:cNvSpPr/>
      </dsp:nvSpPr>
      <dsp:spPr>
        <a:xfrm>
          <a:off x="889476" y="0"/>
          <a:ext cx="1143400" cy="7406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Información.</a:t>
          </a:r>
        </a:p>
      </dsp:txBody>
      <dsp:txXfrm>
        <a:off x="905746" y="16270"/>
        <a:ext cx="767840" cy="522958"/>
      </dsp:txXfrm>
    </dsp:sp>
    <dsp:sp modelId="{F5792E53-4808-4B3D-B070-B526CBEA8F0B}">
      <dsp:nvSpPr>
        <dsp:cNvPr id="0" name=""/>
        <dsp:cNvSpPr/>
      </dsp:nvSpPr>
      <dsp:spPr>
        <a:xfrm>
          <a:off x="1368593" y="131930"/>
          <a:ext cx="1002210" cy="1002210"/>
        </a:xfrm>
        <a:prstGeom prst="pieWedg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Verde</a:t>
          </a:r>
        </a:p>
      </dsp:txBody>
      <dsp:txXfrm>
        <a:off x="1662134" y="425471"/>
        <a:ext cx="708669" cy="708669"/>
      </dsp:txXfrm>
    </dsp:sp>
    <dsp:sp modelId="{7DAC23FC-CE52-445B-BCB8-8FBFD4B1D191}">
      <dsp:nvSpPr>
        <dsp:cNvPr id="0" name=""/>
        <dsp:cNvSpPr/>
      </dsp:nvSpPr>
      <dsp:spPr>
        <a:xfrm rot="5400000">
          <a:off x="2417095" y="131930"/>
          <a:ext cx="1002210" cy="1002210"/>
        </a:xfrm>
        <a:prstGeom prst="pieWedge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Amarilla</a:t>
          </a:r>
        </a:p>
      </dsp:txBody>
      <dsp:txXfrm rot="-5400000">
        <a:off x="2417095" y="425471"/>
        <a:ext cx="708669" cy="708669"/>
      </dsp:txXfrm>
    </dsp:sp>
    <dsp:sp modelId="{304D4AF9-BB5F-4EFF-81B7-C9547B3854EA}">
      <dsp:nvSpPr>
        <dsp:cNvPr id="0" name=""/>
        <dsp:cNvSpPr/>
      </dsp:nvSpPr>
      <dsp:spPr>
        <a:xfrm rot="10800000">
          <a:off x="2417095" y="1180433"/>
          <a:ext cx="1002210" cy="1002210"/>
        </a:xfrm>
        <a:prstGeom prst="pieWedg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Naranja</a:t>
          </a:r>
        </a:p>
      </dsp:txBody>
      <dsp:txXfrm rot="10800000">
        <a:off x="2417095" y="1180433"/>
        <a:ext cx="708669" cy="708669"/>
      </dsp:txXfrm>
    </dsp:sp>
    <dsp:sp modelId="{24B21E27-3BD4-42D4-B314-4B8665734765}">
      <dsp:nvSpPr>
        <dsp:cNvPr id="0" name=""/>
        <dsp:cNvSpPr/>
      </dsp:nvSpPr>
      <dsp:spPr>
        <a:xfrm rot="16200000">
          <a:off x="1368593" y="1180433"/>
          <a:ext cx="1002210" cy="1002210"/>
        </a:xfrm>
        <a:prstGeom prst="pieWedg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Roja</a:t>
          </a:r>
        </a:p>
      </dsp:txBody>
      <dsp:txXfrm rot="5400000">
        <a:off x="1662134" y="1180433"/>
        <a:ext cx="708669" cy="708669"/>
      </dsp:txXfrm>
    </dsp:sp>
    <dsp:sp modelId="{8FBA432D-BCF1-4334-9999-04E385AC41E4}">
      <dsp:nvSpPr>
        <dsp:cNvPr id="0" name=""/>
        <dsp:cNvSpPr/>
      </dsp:nvSpPr>
      <dsp:spPr>
        <a:xfrm>
          <a:off x="2220935" y="948975"/>
          <a:ext cx="346028" cy="300894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861081-6ED5-4DAB-ACE8-969B580A5E8D}">
      <dsp:nvSpPr>
        <dsp:cNvPr id="0" name=""/>
        <dsp:cNvSpPr/>
      </dsp:nvSpPr>
      <dsp:spPr>
        <a:xfrm rot="10800000">
          <a:off x="2220935" y="1064704"/>
          <a:ext cx="346028" cy="300894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4703</Words>
  <Characters>25871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3</cp:revision>
  <cp:lastPrinted>2022-06-03T22:16:00Z</cp:lastPrinted>
  <dcterms:created xsi:type="dcterms:W3CDTF">2025-02-06T13:35:00Z</dcterms:created>
  <dcterms:modified xsi:type="dcterms:W3CDTF">2025-02-06T13:42:00Z</dcterms:modified>
</cp:coreProperties>
</file>